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1F57" w14:textId="77777777" w:rsidR="00276AA4" w:rsidRPr="00276AA4" w:rsidRDefault="00A3247A" w:rsidP="00276AA4">
      <w:pPr>
        <w:pStyle w:val="Heading1"/>
        <w:rPr>
          <w:rStyle w:val="Strong"/>
          <w:b/>
          <w:color w:val="auto"/>
          <w:sz w:val="48"/>
          <w:szCs w:val="32"/>
        </w:rPr>
      </w:pPr>
      <w:bookmarkStart w:id="0" w:name="_Toc378259789"/>
      <w:bookmarkStart w:id="1" w:name="_Toc302394688"/>
      <w:bookmarkStart w:id="2" w:name="_Toc302394940"/>
      <w:bookmarkStart w:id="3" w:name="_Toc302394988"/>
      <w:bookmarkStart w:id="4" w:name="_GoBack"/>
      <w:bookmarkEnd w:id="4"/>
      <w:r w:rsidRPr="00276AA4">
        <w:rPr>
          <w:rStyle w:val="Strong"/>
          <w:b/>
          <w:color w:val="auto"/>
          <w:sz w:val="52"/>
          <w:szCs w:val="32"/>
        </w:rPr>
        <w:t xml:space="preserve">Minimum Security Standards </w:t>
      </w:r>
      <w:r w:rsidR="005C7E98" w:rsidRPr="00276AA4">
        <w:rPr>
          <w:rStyle w:val="Strong"/>
          <w:b/>
          <w:color w:val="auto"/>
          <w:sz w:val="52"/>
          <w:szCs w:val="32"/>
        </w:rPr>
        <w:t>and Guidance</w:t>
      </w:r>
      <w:bookmarkEnd w:id="0"/>
      <w:r w:rsidR="005C7E98" w:rsidRPr="00276AA4">
        <w:rPr>
          <w:rStyle w:val="Strong"/>
          <w:b/>
          <w:color w:val="auto"/>
          <w:sz w:val="48"/>
          <w:szCs w:val="32"/>
        </w:rPr>
        <w:t xml:space="preserve"> </w:t>
      </w:r>
    </w:p>
    <w:p w14:paraId="0FB47126" w14:textId="21FA07BA" w:rsidR="00DC340C" w:rsidRPr="00276AA4" w:rsidRDefault="00A3247A" w:rsidP="005945E5">
      <w:pPr>
        <w:pStyle w:val="Heading1"/>
        <w:spacing w:before="60"/>
        <w:rPr>
          <w:rStyle w:val="Strong"/>
          <w:b/>
          <w:color w:val="auto"/>
          <w:sz w:val="44"/>
          <w:szCs w:val="52"/>
        </w:rPr>
      </w:pPr>
      <w:bookmarkStart w:id="5" w:name="_Toc378259790"/>
      <w:proofErr w:type="gramStart"/>
      <w:r w:rsidRPr="00276AA4">
        <w:rPr>
          <w:rStyle w:val="Strong"/>
          <w:b/>
          <w:color w:val="auto"/>
          <w:sz w:val="44"/>
          <w:szCs w:val="52"/>
        </w:rPr>
        <w:t>for</w:t>
      </w:r>
      <w:proofErr w:type="gramEnd"/>
      <w:r w:rsidRPr="00276AA4">
        <w:rPr>
          <w:rStyle w:val="Strong"/>
          <w:b/>
          <w:color w:val="auto"/>
          <w:sz w:val="44"/>
          <w:szCs w:val="52"/>
        </w:rPr>
        <w:t xml:space="preserve"> </w:t>
      </w:r>
      <w:r w:rsidR="005A6805" w:rsidRPr="00276AA4">
        <w:rPr>
          <w:rStyle w:val="Strong"/>
          <w:b/>
          <w:color w:val="auto"/>
          <w:sz w:val="44"/>
          <w:szCs w:val="52"/>
        </w:rPr>
        <w:t>Protection of Electronic</w:t>
      </w:r>
      <w:r w:rsidRPr="00276AA4">
        <w:rPr>
          <w:rStyle w:val="Strong"/>
          <w:b/>
          <w:color w:val="auto"/>
          <w:sz w:val="44"/>
          <w:szCs w:val="52"/>
        </w:rPr>
        <w:t xml:space="preserve"> Data</w:t>
      </w:r>
      <w:bookmarkEnd w:id="1"/>
      <w:bookmarkEnd w:id="2"/>
      <w:bookmarkEnd w:id="3"/>
      <w:bookmarkEnd w:id="5"/>
    </w:p>
    <w:p w14:paraId="0FB47128" w14:textId="599EA5BA" w:rsidR="00E252C6" w:rsidRPr="001B7DA5" w:rsidRDefault="005945E5" w:rsidP="009B5A07">
      <w:r>
        <w:t>Effective:</w:t>
      </w:r>
      <w:r w:rsidR="00E252C6" w:rsidRPr="001B7DA5">
        <w:t xml:space="preserve"> </w:t>
      </w:r>
      <w:r w:rsidR="009B5A07">
        <w:t>August 1, 2015</w:t>
      </w:r>
    </w:p>
    <w:p w14:paraId="0FB47129" w14:textId="31997E43" w:rsidR="00E252C6" w:rsidRDefault="00E252C6" w:rsidP="00147064">
      <w:r w:rsidRPr="001B7DA5">
        <w:t>Contact:</w:t>
      </w:r>
      <w:r w:rsidR="005945E5">
        <w:t xml:space="preserve"> </w:t>
      </w:r>
      <w:hyperlink r:id="rId13" w:history="1">
        <w:r w:rsidR="009B5A07">
          <w:rPr>
            <w:rStyle w:val="Hyperlink"/>
            <w:rFonts w:ascii="Times New Roman" w:hAnsi="Times New Roman" w:cs="Times New Roman"/>
            <w:bCs/>
          </w:rPr>
          <w:t>Information Technology Services</w:t>
        </w:r>
      </w:hyperlink>
    </w:p>
    <w:p w14:paraId="2E0B0A70" w14:textId="77777777" w:rsidR="005945E5" w:rsidRDefault="00147064" w:rsidP="00276AA4">
      <w:pPr>
        <w:pStyle w:val="Heading1"/>
        <w:rPr>
          <w:noProof/>
        </w:rPr>
      </w:pPr>
      <w:bookmarkStart w:id="6" w:name="_Toc302390793"/>
      <w:bookmarkStart w:id="7" w:name="_Toc302394689"/>
      <w:bookmarkStart w:id="8" w:name="_Toc302394941"/>
      <w:bookmarkStart w:id="9" w:name="_Toc302394989"/>
      <w:bookmarkStart w:id="10" w:name="_Toc378259791"/>
      <w:r w:rsidRPr="00276AA4">
        <w:t>Contents</w:t>
      </w:r>
      <w:bookmarkEnd w:id="6"/>
      <w:bookmarkEnd w:id="7"/>
      <w:bookmarkEnd w:id="8"/>
      <w:bookmarkEnd w:id="9"/>
      <w:bookmarkEnd w:id="10"/>
      <w:r w:rsidR="00C17E10">
        <w:fldChar w:fldCharType="begin"/>
      </w:r>
      <w:r w:rsidR="00C17E10" w:rsidRPr="00276AA4">
        <w:instrText xml:space="preserve"> TOC \o "1-2" \n \p " " \h \z \u </w:instrText>
      </w:r>
      <w:r w:rsidR="00C17E10">
        <w:fldChar w:fldCharType="separate"/>
      </w:r>
    </w:p>
    <w:p w14:paraId="5BEBD667" w14:textId="77777777" w:rsidR="005945E5" w:rsidRDefault="009B5A07" w:rsidP="005945E5">
      <w:pPr>
        <w:pStyle w:val="TOC1"/>
        <w:rPr>
          <w:noProof/>
          <w:sz w:val="22"/>
          <w:szCs w:val="22"/>
        </w:rPr>
      </w:pPr>
      <w:hyperlink w:anchor="_Toc378259792" w:history="1">
        <w:r w:rsidR="005945E5" w:rsidRPr="00182E30">
          <w:rPr>
            <w:rStyle w:val="Hyperlink"/>
            <w:noProof/>
          </w:rPr>
          <w:t>Purpo</w:t>
        </w:r>
        <w:r w:rsidR="005945E5" w:rsidRPr="00182E30">
          <w:rPr>
            <w:rStyle w:val="Hyperlink"/>
            <w:noProof/>
          </w:rPr>
          <w:t>s</w:t>
        </w:r>
        <w:r w:rsidR="005945E5" w:rsidRPr="00182E30">
          <w:rPr>
            <w:rStyle w:val="Hyperlink"/>
            <w:noProof/>
          </w:rPr>
          <w:t>e</w:t>
        </w:r>
      </w:hyperlink>
    </w:p>
    <w:p w14:paraId="018D0C0E" w14:textId="77777777" w:rsidR="005945E5" w:rsidRDefault="009B5A07" w:rsidP="005945E5">
      <w:pPr>
        <w:pStyle w:val="TOC1"/>
        <w:rPr>
          <w:noProof/>
          <w:sz w:val="22"/>
          <w:szCs w:val="22"/>
        </w:rPr>
      </w:pPr>
      <w:hyperlink w:anchor="_Toc378259793" w:history="1">
        <w:r w:rsidR="005945E5" w:rsidRPr="00182E30">
          <w:rPr>
            <w:rStyle w:val="Hyperlink"/>
            <w:noProof/>
          </w:rPr>
          <w:t>1. S</w:t>
        </w:r>
        <w:r w:rsidR="005945E5" w:rsidRPr="00182E30">
          <w:rPr>
            <w:rStyle w:val="Hyperlink"/>
            <w:noProof/>
          </w:rPr>
          <w:t>c</w:t>
        </w:r>
        <w:r w:rsidR="005945E5" w:rsidRPr="00182E30">
          <w:rPr>
            <w:rStyle w:val="Hyperlink"/>
            <w:noProof/>
          </w:rPr>
          <w:t>ope</w:t>
        </w:r>
      </w:hyperlink>
    </w:p>
    <w:p w14:paraId="1B143860" w14:textId="77777777" w:rsidR="005945E5" w:rsidRDefault="009B5A07" w:rsidP="005945E5">
      <w:pPr>
        <w:pStyle w:val="TOC1"/>
        <w:rPr>
          <w:noProof/>
          <w:sz w:val="22"/>
          <w:szCs w:val="22"/>
        </w:rPr>
      </w:pPr>
      <w:hyperlink w:anchor="_Toc378259794" w:history="1">
        <w:r w:rsidR="005945E5" w:rsidRPr="00182E30">
          <w:rPr>
            <w:rStyle w:val="Hyperlink"/>
            <w:noProof/>
          </w:rPr>
          <w:t>2. Audie</w:t>
        </w:r>
        <w:r w:rsidR="005945E5" w:rsidRPr="00182E30">
          <w:rPr>
            <w:rStyle w:val="Hyperlink"/>
            <w:noProof/>
          </w:rPr>
          <w:t>n</w:t>
        </w:r>
        <w:r w:rsidR="005945E5" w:rsidRPr="00182E30">
          <w:rPr>
            <w:rStyle w:val="Hyperlink"/>
            <w:noProof/>
          </w:rPr>
          <w:t>ce</w:t>
        </w:r>
      </w:hyperlink>
    </w:p>
    <w:p w14:paraId="71C372B2" w14:textId="77777777" w:rsidR="005945E5" w:rsidRDefault="009B5A07" w:rsidP="005945E5">
      <w:pPr>
        <w:pStyle w:val="TOC1"/>
        <w:rPr>
          <w:noProof/>
          <w:sz w:val="22"/>
          <w:szCs w:val="22"/>
        </w:rPr>
      </w:pPr>
      <w:hyperlink w:anchor="_Toc378259795" w:history="1">
        <w:r w:rsidR="005945E5" w:rsidRPr="00182E30">
          <w:rPr>
            <w:rStyle w:val="Hyperlink"/>
            <w:noProof/>
          </w:rPr>
          <w:t>3. Minim</w:t>
        </w:r>
        <w:r w:rsidR="005945E5" w:rsidRPr="00182E30">
          <w:rPr>
            <w:rStyle w:val="Hyperlink"/>
            <w:noProof/>
          </w:rPr>
          <w:t>u</w:t>
        </w:r>
        <w:r w:rsidR="005945E5" w:rsidRPr="00182E30">
          <w:rPr>
            <w:rStyle w:val="Hyperlink"/>
            <w:noProof/>
          </w:rPr>
          <w:t>m Standards</w:t>
        </w:r>
      </w:hyperlink>
    </w:p>
    <w:p w14:paraId="7214085D" w14:textId="77777777" w:rsidR="005945E5" w:rsidRDefault="009B5A07" w:rsidP="005945E5">
      <w:pPr>
        <w:pStyle w:val="TOC2"/>
        <w:tabs>
          <w:tab w:val="right" w:leader="dot" w:pos="9350"/>
        </w:tabs>
        <w:spacing w:before="0"/>
        <w:ind w:left="245"/>
        <w:rPr>
          <w:i w:val="0"/>
          <w:iCs w:val="0"/>
          <w:noProof/>
          <w:sz w:val="22"/>
          <w:szCs w:val="22"/>
        </w:rPr>
      </w:pPr>
      <w:hyperlink w:anchor="_Toc378259796" w:history="1">
        <w:r w:rsidR="005945E5" w:rsidRPr="00182E30">
          <w:rPr>
            <w:rStyle w:val="Hyperlink"/>
            <w:noProof/>
          </w:rPr>
          <w:t>3.1. Minimum Standard</w:t>
        </w:r>
        <w:r w:rsidR="005945E5" w:rsidRPr="00182E30">
          <w:rPr>
            <w:rStyle w:val="Hyperlink"/>
            <w:noProof/>
          </w:rPr>
          <w:t>s</w:t>
        </w:r>
        <w:r w:rsidR="005945E5" w:rsidRPr="00182E30">
          <w:rPr>
            <w:rStyle w:val="Hyperlink"/>
            <w:noProof/>
          </w:rPr>
          <w:t xml:space="preserve"> for Account Controls</w:t>
        </w:r>
      </w:hyperlink>
    </w:p>
    <w:p w14:paraId="0591DD63" w14:textId="77777777" w:rsidR="005945E5" w:rsidRDefault="009B5A07" w:rsidP="005945E5">
      <w:pPr>
        <w:pStyle w:val="TOC2"/>
        <w:tabs>
          <w:tab w:val="right" w:leader="dot" w:pos="9350"/>
        </w:tabs>
        <w:spacing w:before="0"/>
        <w:ind w:left="245"/>
        <w:rPr>
          <w:i w:val="0"/>
          <w:iCs w:val="0"/>
          <w:noProof/>
          <w:sz w:val="22"/>
          <w:szCs w:val="22"/>
        </w:rPr>
      </w:pPr>
      <w:hyperlink w:anchor="_Toc378259797" w:history="1">
        <w:r w:rsidR="005945E5" w:rsidRPr="00182E30">
          <w:rPr>
            <w:rStyle w:val="Hyperlink"/>
            <w:noProof/>
          </w:rPr>
          <w:t>3.2. Minimum Standards for S</w:t>
        </w:r>
        <w:r w:rsidR="005945E5" w:rsidRPr="00182E30">
          <w:rPr>
            <w:rStyle w:val="Hyperlink"/>
            <w:noProof/>
          </w:rPr>
          <w:t>y</w:t>
        </w:r>
        <w:r w:rsidR="005945E5" w:rsidRPr="00182E30">
          <w:rPr>
            <w:rStyle w:val="Hyperlink"/>
            <w:noProof/>
          </w:rPr>
          <w:t>stem Controls</w:t>
        </w:r>
      </w:hyperlink>
    </w:p>
    <w:p w14:paraId="47E6CD58" w14:textId="77777777" w:rsidR="005945E5" w:rsidRDefault="009B5A07" w:rsidP="005945E5">
      <w:pPr>
        <w:pStyle w:val="TOC2"/>
        <w:tabs>
          <w:tab w:val="right" w:leader="dot" w:pos="9350"/>
        </w:tabs>
        <w:spacing w:before="0"/>
        <w:ind w:left="245"/>
        <w:rPr>
          <w:i w:val="0"/>
          <w:iCs w:val="0"/>
          <w:noProof/>
          <w:sz w:val="22"/>
          <w:szCs w:val="22"/>
        </w:rPr>
      </w:pPr>
      <w:hyperlink w:anchor="_Toc378259798" w:history="1">
        <w:r w:rsidR="005945E5" w:rsidRPr="00182E30">
          <w:rPr>
            <w:rStyle w:val="Hyperlink"/>
            <w:noProof/>
          </w:rPr>
          <w:t>3.3. Minimum Standards for Net</w:t>
        </w:r>
        <w:r w:rsidR="005945E5" w:rsidRPr="00182E30">
          <w:rPr>
            <w:rStyle w:val="Hyperlink"/>
            <w:noProof/>
          </w:rPr>
          <w:t>w</w:t>
        </w:r>
        <w:r w:rsidR="005945E5" w:rsidRPr="00182E30">
          <w:rPr>
            <w:rStyle w:val="Hyperlink"/>
            <w:noProof/>
          </w:rPr>
          <w:t>ork Controls</w:t>
        </w:r>
      </w:hyperlink>
    </w:p>
    <w:p w14:paraId="7C609383" w14:textId="77777777" w:rsidR="005945E5" w:rsidRDefault="009B5A07" w:rsidP="005945E5">
      <w:pPr>
        <w:pStyle w:val="TOC2"/>
        <w:tabs>
          <w:tab w:val="right" w:leader="dot" w:pos="9350"/>
        </w:tabs>
        <w:spacing w:before="0"/>
        <w:ind w:left="245"/>
        <w:rPr>
          <w:i w:val="0"/>
          <w:iCs w:val="0"/>
          <w:noProof/>
          <w:sz w:val="22"/>
          <w:szCs w:val="22"/>
        </w:rPr>
      </w:pPr>
      <w:hyperlink w:anchor="_Toc378259799" w:history="1">
        <w:r w:rsidR="005945E5" w:rsidRPr="00182E30">
          <w:rPr>
            <w:rStyle w:val="Hyperlink"/>
            <w:noProof/>
          </w:rPr>
          <w:t>3.4. Minimum Standards for Phy</w:t>
        </w:r>
        <w:r w:rsidR="005945E5" w:rsidRPr="00182E30">
          <w:rPr>
            <w:rStyle w:val="Hyperlink"/>
            <w:noProof/>
          </w:rPr>
          <w:t>s</w:t>
        </w:r>
        <w:r w:rsidR="005945E5" w:rsidRPr="00182E30">
          <w:rPr>
            <w:rStyle w:val="Hyperlink"/>
            <w:noProof/>
          </w:rPr>
          <w:t>ical Controls</w:t>
        </w:r>
      </w:hyperlink>
    </w:p>
    <w:p w14:paraId="20081409" w14:textId="77777777" w:rsidR="005945E5" w:rsidRDefault="009B5A07" w:rsidP="005945E5">
      <w:pPr>
        <w:pStyle w:val="TOC2"/>
        <w:tabs>
          <w:tab w:val="right" w:leader="dot" w:pos="9350"/>
        </w:tabs>
        <w:spacing w:before="0"/>
        <w:ind w:left="245"/>
        <w:rPr>
          <w:i w:val="0"/>
          <w:iCs w:val="0"/>
          <w:noProof/>
          <w:sz w:val="22"/>
          <w:szCs w:val="22"/>
        </w:rPr>
      </w:pPr>
      <w:hyperlink w:anchor="_Toc378259800" w:history="1">
        <w:r w:rsidR="005945E5" w:rsidRPr="00182E30">
          <w:rPr>
            <w:rStyle w:val="Hyperlink"/>
            <w:noProof/>
          </w:rPr>
          <w:t>3.5. Minimum Standards for Tra</w:t>
        </w:r>
        <w:r w:rsidR="005945E5" w:rsidRPr="00182E30">
          <w:rPr>
            <w:rStyle w:val="Hyperlink"/>
            <w:noProof/>
          </w:rPr>
          <w:t>i</w:t>
        </w:r>
        <w:r w:rsidR="005945E5" w:rsidRPr="00182E30">
          <w:rPr>
            <w:rStyle w:val="Hyperlink"/>
            <w:noProof/>
          </w:rPr>
          <w:t>ning and Compliance</w:t>
        </w:r>
      </w:hyperlink>
    </w:p>
    <w:p w14:paraId="70F55217" w14:textId="77777777" w:rsidR="005945E5" w:rsidRDefault="009B5A07" w:rsidP="005945E5">
      <w:pPr>
        <w:pStyle w:val="TOC2"/>
        <w:tabs>
          <w:tab w:val="right" w:leader="dot" w:pos="9350"/>
        </w:tabs>
        <w:spacing w:before="0"/>
        <w:ind w:left="245"/>
        <w:rPr>
          <w:i w:val="0"/>
          <w:iCs w:val="0"/>
          <w:noProof/>
          <w:sz w:val="22"/>
          <w:szCs w:val="22"/>
        </w:rPr>
      </w:pPr>
      <w:hyperlink w:anchor="_Toc378259801" w:history="1">
        <w:r w:rsidR="005945E5" w:rsidRPr="00182E30">
          <w:rPr>
            <w:rStyle w:val="Hyperlink"/>
            <w:noProof/>
          </w:rPr>
          <w:t>3.6. Minimum Standards for Cha</w:t>
        </w:r>
        <w:r w:rsidR="005945E5" w:rsidRPr="00182E30">
          <w:rPr>
            <w:rStyle w:val="Hyperlink"/>
            <w:noProof/>
          </w:rPr>
          <w:t>n</w:t>
        </w:r>
        <w:r w:rsidR="005945E5" w:rsidRPr="00182E30">
          <w:rPr>
            <w:rStyle w:val="Hyperlink"/>
            <w:noProof/>
          </w:rPr>
          <w:t>ge Management</w:t>
        </w:r>
      </w:hyperlink>
    </w:p>
    <w:p w14:paraId="0E5B3EBC" w14:textId="77777777" w:rsidR="005945E5" w:rsidRDefault="009B5A07" w:rsidP="005945E5">
      <w:pPr>
        <w:pStyle w:val="TOC2"/>
        <w:tabs>
          <w:tab w:val="right" w:leader="dot" w:pos="9350"/>
        </w:tabs>
        <w:spacing w:before="0"/>
        <w:ind w:left="245"/>
        <w:rPr>
          <w:i w:val="0"/>
          <w:iCs w:val="0"/>
          <w:noProof/>
          <w:sz w:val="22"/>
          <w:szCs w:val="22"/>
        </w:rPr>
      </w:pPr>
      <w:hyperlink w:anchor="_Toc378259802" w:history="1">
        <w:r w:rsidR="005945E5" w:rsidRPr="00182E30">
          <w:rPr>
            <w:rStyle w:val="Hyperlink"/>
            <w:noProof/>
          </w:rPr>
          <w:t>3.7. Minimum Standards for Bus</w:t>
        </w:r>
        <w:r w:rsidR="005945E5" w:rsidRPr="00182E30">
          <w:rPr>
            <w:rStyle w:val="Hyperlink"/>
            <w:noProof/>
          </w:rPr>
          <w:t>i</w:t>
        </w:r>
        <w:r w:rsidR="005945E5" w:rsidRPr="00182E30">
          <w:rPr>
            <w:rStyle w:val="Hyperlink"/>
            <w:noProof/>
          </w:rPr>
          <w:t>ness Continuity</w:t>
        </w:r>
      </w:hyperlink>
    </w:p>
    <w:p w14:paraId="5D8267DE" w14:textId="77777777" w:rsidR="005945E5" w:rsidRDefault="009B5A07" w:rsidP="005945E5">
      <w:pPr>
        <w:pStyle w:val="TOC1"/>
        <w:rPr>
          <w:noProof/>
          <w:sz w:val="22"/>
          <w:szCs w:val="22"/>
        </w:rPr>
      </w:pPr>
      <w:hyperlink w:anchor="_Toc378259803" w:history="1">
        <w:r w:rsidR="005945E5" w:rsidRPr="00182E30">
          <w:rPr>
            <w:rStyle w:val="Hyperlink"/>
            <w:noProof/>
          </w:rPr>
          <w:t>4. Except</w:t>
        </w:r>
        <w:r w:rsidR="005945E5" w:rsidRPr="00182E30">
          <w:rPr>
            <w:rStyle w:val="Hyperlink"/>
            <w:noProof/>
          </w:rPr>
          <w:t>i</w:t>
        </w:r>
        <w:r w:rsidR="005945E5" w:rsidRPr="00182E30">
          <w:rPr>
            <w:rStyle w:val="Hyperlink"/>
            <w:noProof/>
          </w:rPr>
          <w:t>ons</w:t>
        </w:r>
      </w:hyperlink>
    </w:p>
    <w:p w14:paraId="6ED7AAFA" w14:textId="77777777" w:rsidR="005945E5" w:rsidRDefault="009B5A07" w:rsidP="005945E5">
      <w:pPr>
        <w:pStyle w:val="TOC1"/>
        <w:rPr>
          <w:noProof/>
          <w:sz w:val="22"/>
          <w:szCs w:val="22"/>
        </w:rPr>
      </w:pPr>
      <w:hyperlink w:anchor="_Toc378259804" w:history="1">
        <w:r w:rsidR="005945E5" w:rsidRPr="00182E30">
          <w:rPr>
            <w:rStyle w:val="Hyperlink"/>
            <w:noProof/>
          </w:rPr>
          <w:t>5. Compl</w:t>
        </w:r>
        <w:r w:rsidR="005945E5" w:rsidRPr="00182E30">
          <w:rPr>
            <w:rStyle w:val="Hyperlink"/>
            <w:noProof/>
          </w:rPr>
          <w:t>i</w:t>
        </w:r>
        <w:r w:rsidR="005945E5" w:rsidRPr="00182E30">
          <w:rPr>
            <w:rStyle w:val="Hyperlink"/>
            <w:noProof/>
          </w:rPr>
          <w:t>ance</w:t>
        </w:r>
      </w:hyperlink>
    </w:p>
    <w:p w14:paraId="62C73846" w14:textId="77777777" w:rsidR="005945E5" w:rsidRDefault="009B5A07" w:rsidP="005945E5">
      <w:pPr>
        <w:pStyle w:val="TOC1"/>
        <w:rPr>
          <w:noProof/>
          <w:sz w:val="22"/>
          <w:szCs w:val="22"/>
        </w:rPr>
      </w:pPr>
      <w:hyperlink w:anchor="_Toc378259805" w:history="1">
        <w:r w:rsidR="005945E5" w:rsidRPr="00182E30">
          <w:rPr>
            <w:rStyle w:val="Hyperlink"/>
            <w:noProof/>
          </w:rPr>
          <w:t>6. Resour</w:t>
        </w:r>
        <w:r w:rsidR="005945E5" w:rsidRPr="00182E30">
          <w:rPr>
            <w:rStyle w:val="Hyperlink"/>
            <w:noProof/>
          </w:rPr>
          <w:t>c</w:t>
        </w:r>
        <w:r w:rsidR="005945E5" w:rsidRPr="00182E30">
          <w:rPr>
            <w:rStyle w:val="Hyperlink"/>
            <w:noProof/>
          </w:rPr>
          <w:t>es</w:t>
        </w:r>
      </w:hyperlink>
    </w:p>
    <w:p w14:paraId="0FB4713B" w14:textId="6B21A0FA" w:rsidR="00A3247A" w:rsidRDefault="00C17E10" w:rsidP="001F29B8">
      <w:pPr>
        <w:pStyle w:val="Heading1"/>
        <w:spacing w:before="240"/>
      </w:pPr>
      <w:r>
        <w:fldChar w:fldCharType="end"/>
      </w:r>
      <w:bookmarkStart w:id="11" w:name="_Toc378259792"/>
      <w:r w:rsidR="00A3247A" w:rsidRPr="00E02348">
        <w:t>Purpose</w:t>
      </w:r>
      <w:bookmarkEnd w:id="11"/>
    </w:p>
    <w:p w14:paraId="6066C523" w14:textId="21FF0475" w:rsidR="00056A9F" w:rsidRPr="00056A9F" w:rsidRDefault="00056A9F" w:rsidP="00056A9F">
      <w:r>
        <w:t xml:space="preserve">This standard, in concert with the </w:t>
      </w:r>
      <w:hyperlink r:id="rId14" w:history="1">
        <w:r w:rsidR="0041183B">
          <w:rPr>
            <w:rStyle w:val="Hyperlink"/>
          </w:rPr>
          <w:t>Data Classification policy</w:t>
        </w:r>
      </w:hyperlink>
      <w:r>
        <w:t xml:space="preserve">, implements the Data Protection Requirements section of the </w:t>
      </w:r>
      <w:hyperlink r:id="rId15" w:history="1">
        <w:r w:rsidR="0041183B">
          <w:rPr>
            <w:rStyle w:val="Hyperlink"/>
          </w:rPr>
          <w:t>Information Technology Security policy</w:t>
        </w:r>
      </w:hyperlink>
      <w:r>
        <w:t xml:space="preserve">. Adherence to these standards is an essential safeguard for the protection of electronic university data and systems. However, </w:t>
      </w:r>
      <w:r w:rsidR="001F29B8">
        <w:t>compliance does not assure complete security. These standards should be incorporated into a comprehensive security plan. Additional policies and laws may also apply.</w:t>
      </w:r>
    </w:p>
    <w:p w14:paraId="0FB4713D" w14:textId="0594AF4A" w:rsidR="00A3247A" w:rsidRPr="00A3247A" w:rsidRDefault="00A3247A" w:rsidP="00276AA4">
      <w:pPr>
        <w:pStyle w:val="Heading1"/>
      </w:pPr>
      <w:bookmarkStart w:id="12" w:name="_Toc378259793"/>
      <w:r>
        <w:t xml:space="preserve">1. </w:t>
      </w:r>
      <w:r w:rsidRPr="00A3247A">
        <w:t>Scope</w:t>
      </w:r>
      <w:bookmarkEnd w:id="12"/>
    </w:p>
    <w:p w14:paraId="0FB4713E" w14:textId="40D6C134" w:rsidR="00A3247A" w:rsidRPr="00A3247A" w:rsidRDefault="00A3247A" w:rsidP="00A3247A">
      <w:r w:rsidRPr="00A3247A">
        <w:t xml:space="preserve">This standard applies to all </w:t>
      </w:r>
      <w:r w:rsidR="000A6A55">
        <w:t xml:space="preserve">electronic </w:t>
      </w:r>
      <w:r w:rsidRPr="00A3247A">
        <w:t>accounts, systems, devices, and networks, which access, contain or transmit any University-owned data</w:t>
      </w:r>
      <w:r w:rsidR="000A6A55">
        <w:t xml:space="preserve">, to the extent that such accounts, systems, </w:t>
      </w:r>
      <w:r w:rsidR="00873D04">
        <w:t>devices</w:t>
      </w:r>
      <w:r w:rsidR="000A6A55">
        <w:t xml:space="preserve"> and networks have been made accessible to employees, agents or contractors of Iowa State </w:t>
      </w:r>
      <w:proofErr w:type="spellStart"/>
      <w:r w:rsidR="000A6A55">
        <w:t>Universtiy</w:t>
      </w:r>
      <w:proofErr w:type="spellEnd"/>
      <w:r w:rsidR="002B55CA">
        <w:t>.</w:t>
      </w:r>
    </w:p>
    <w:p w14:paraId="0FB4713F" w14:textId="3415509F" w:rsidR="00A3247A" w:rsidRPr="00A3247A" w:rsidRDefault="00A3247A" w:rsidP="00276AA4">
      <w:pPr>
        <w:pStyle w:val="Heading1"/>
      </w:pPr>
      <w:bookmarkStart w:id="13" w:name="_Toc378259794"/>
      <w:r>
        <w:t xml:space="preserve">2. </w:t>
      </w:r>
      <w:r w:rsidRPr="00A3247A">
        <w:t>Audience</w:t>
      </w:r>
      <w:bookmarkEnd w:id="13"/>
    </w:p>
    <w:p w14:paraId="0FB47140" w14:textId="7E3021CC" w:rsidR="00A3247A" w:rsidRPr="00A3247A" w:rsidRDefault="00A3247A" w:rsidP="00A3247A">
      <w:r w:rsidRPr="00A3247A">
        <w:t xml:space="preserve">This standard applies to </w:t>
      </w:r>
      <w:r w:rsidRPr="007F12F6">
        <w:t xml:space="preserve">all </w:t>
      </w:r>
      <w:r w:rsidR="002B55CA" w:rsidRPr="007F12F6">
        <w:t xml:space="preserve">data </w:t>
      </w:r>
      <w:r w:rsidR="000A6A55" w:rsidRPr="007F12F6">
        <w:t>user</w:t>
      </w:r>
      <w:r w:rsidRPr="007F12F6">
        <w:t>s, data</w:t>
      </w:r>
      <w:r w:rsidRPr="00A3247A">
        <w:t xml:space="preserve"> owners, data custodians</w:t>
      </w:r>
      <w:r w:rsidR="003A6A3B">
        <w:t>, data stewards</w:t>
      </w:r>
      <w:r w:rsidRPr="00A3247A">
        <w:t>, and system and network administrators of such accounts, systems, devices, and networks.</w:t>
      </w:r>
    </w:p>
    <w:p w14:paraId="0FB47142" w14:textId="30C2BA15" w:rsidR="00A3247A" w:rsidRPr="00E86F60" w:rsidRDefault="00A3247A" w:rsidP="00276AA4">
      <w:pPr>
        <w:pStyle w:val="Heading1"/>
      </w:pPr>
      <w:bookmarkStart w:id="14" w:name="_Toc378259795"/>
      <w:r w:rsidRPr="00E86F60">
        <w:t>3. Minimum Standards</w:t>
      </w:r>
      <w:bookmarkEnd w:id="14"/>
    </w:p>
    <w:p w14:paraId="0FB47143" w14:textId="77777777" w:rsidR="00A3247A" w:rsidRPr="00E86F60" w:rsidRDefault="00A3247A" w:rsidP="001F29B8">
      <w:r w:rsidRPr="00E86F60">
        <w:t>This section lists the minimum standards that are to be enabled and enforced for the various d</w:t>
      </w:r>
      <w:r w:rsidRPr="00E86F60">
        <w:rPr>
          <w:iCs/>
        </w:rPr>
        <w:t>ata protection levels</w:t>
      </w:r>
      <w:r w:rsidRPr="00E86F60">
        <w:t>.</w:t>
      </w:r>
    </w:p>
    <w:p w14:paraId="17CB3068" w14:textId="77777777" w:rsidR="001F29B8" w:rsidRDefault="001F29B8" w:rsidP="001F29B8"/>
    <w:p w14:paraId="60A95B6A" w14:textId="24CDB7F3" w:rsidR="006F5F45" w:rsidRPr="00E86F60" w:rsidRDefault="006F5F45" w:rsidP="001F29B8">
      <w:r>
        <w:t xml:space="preserve">Using the </w:t>
      </w:r>
      <w:hyperlink r:id="rId16" w:anchor="resources" w:history="1">
        <w:r w:rsidRPr="003B5E9D">
          <w:rPr>
            <w:rStyle w:val="Hyperlink"/>
          </w:rPr>
          <w:t xml:space="preserve">Data Classification Standards and </w:t>
        </w:r>
        <w:r w:rsidRPr="003B5E9D">
          <w:rPr>
            <w:rStyle w:val="Hyperlink"/>
          </w:rPr>
          <w:t>G</w:t>
        </w:r>
        <w:r w:rsidRPr="003B5E9D">
          <w:rPr>
            <w:rStyle w:val="Hyperlink"/>
          </w:rPr>
          <w:t>uidance</w:t>
        </w:r>
      </w:hyperlink>
      <w:r>
        <w:t>, classify each data item as restricted, high, moderate, or low.</w:t>
      </w:r>
    </w:p>
    <w:p w14:paraId="690CD2F5" w14:textId="77777777" w:rsidR="001F29B8" w:rsidRDefault="001F29B8" w:rsidP="001F29B8"/>
    <w:p w14:paraId="0FB47146" w14:textId="3B3E7A27" w:rsidR="00A3247A" w:rsidRPr="00E86F60" w:rsidRDefault="00A3247A" w:rsidP="001F29B8">
      <w:r w:rsidRPr="00E86F60">
        <w:lastRenderedPageBreak/>
        <w:t xml:space="preserve">If a reliable and effective solution is not available for a particular requirement, then a </w:t>
      </w:r>
      <w:r w:rsidR="00462732">
        <w:t xml:space="preserve">limited </w:t>
      </w:r>
      <w:r w:rsidRPr="00E86F60">
        <w:t xml:space="preserve">exception may be granted (see </w:t>
      </w:r>
      <w:r w:rsidR="00462732">
        <w:t>section 4</w:t>
      </w:r>
      <w:r w:rsidRPr="00E86F60">
        <w:t>).</w:t>
      </w:r>
    </w:p>
    <w:p w14:paraId="0FB47147" w14:textId="2C05DE4B" w:rsidR="00A3247A" w:rsidRPr="001F29B8" w:rsidRDefault="00A3247A" w:rsidP="001F29B8">
      <w:pPr>
        <w:pStyle w:val="Heading2"/>
      </w:pPr>
      <w:bookmarkStart w:id="15" w:name="_Toc378259796"/>
      <w:r w:rsidRPr="001F29B8">
        <w:t>3.1</w:t>
      </w:r>
      <w:r w:rsidR="006413F8" w:rsidRPr="001F29B8">
        <w:t>.</w:t>
      </w:r>
      <w:r w:rsidRPr="001F29B8">
        <w:t xml:space="preserve"> Minimum Standards for Account Controls</w:t>
      </w:r>
      <w:bookmarkEnd w:id="15"/>
    </w:p>
    <w:p w14:paraId="0FB47148" w14:textId="74BCE96F" w:rsidR="00A3247A" w:rsidRPr="00E86F60" w:rsidRDefault="00A3247A" w:rsidP="00A3247A">
      <w:pPr>
        <w:ind w:left="360"/>
        <w:outlineLvl w:val="2"/>
        <w:rPr>
          <w:bCs/>
        </w:rPr>
      </w:pPr>
      <w:r w:rsidRPr="00E86F60">
        <w:rPr>
          <w:bCs/>
        </w:rPr>
        <w:t xml:space="preserve">These are standards related </w:t>
      </w:r>
      <w:r w:rsidR="002B55CA" w:rsidRPr="00E86F60">
        <w:rPr>
          <w:bCs/>
        </w:rPr>
        <w:t xml:space="preserve">to </w:t>
      </w:r>
      <w:r w:rsidR="002B55CA">
        <w:rPr>
          <w:bCs/>
        </w:rPr>
        <w:t xml:space="preserve">user </w:t>
      </w:r>
      <w:r w:rsidRPr="00E86F60">
        <w:rPr>
          <w:bCs/>
        </w:rPr>
        <w:t>credentials for authentication and authorization (e.g. Net-ID, university ID).</w:t>
      </w:r>
    </w:p>
    <w:p w14:paraId="0FB47149" w14:textId="77777777" w:rsidR="00A3247A" w:rsidRPr="00E86F60" w:rsidRDefault="00A3247A" w:rsidP="00A3247A">
      <w:pPr>
        <w:ind w:left="360"/>
        <w:outlineLvl w:val="2"/>
        <w:rPr>
          <w:bCs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723"/>
        <w:gridCol w:w="3208"/>
        <w:gridCol w:w="1391"/>
        <w:gridCol w:w="1586"/>
        <w:gridCol w:w="1586"/>
        <w:gridCol w:w="1586"/>
      </w:tblGrid>
      <w:tr w:rsidR="00D8724A" w:rsidRPr="00D8724A" w14:paraId="0DA7E6F9" w14:textId="77777777" w:rsidTr="00EE1AF6">
        <w:trPr>
          <w:trHeight w:val="349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4B4A63" w14:textId="77777777" w:rsidR="00D8724A" w:rsidRPr="006316E0" w:rsidRDefault="00D8724A" w:rsidP="00D8724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71848B" w14:textId="77777777" w:rsidR="00D8724A" w:rsidRPr="006316E0" w:rsidRDefault="00D8724A" w:rsidP="00D8724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69467" w14:textId="77777777" w:rsidR="00D8724A" w:rsidRPr="006316E0" w:rsidRDefault="00D8724A" w:rsidP="00D8724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Data Protection Level </w:t>
            </w:r>
          </w:p>
        </w:tc>
      </w:tr>
      <w:tr w:rsidR="00D8724A" w:rsidRPr="00D8724A" w14:paraId="40C824DA" w14:textId="77777777" w:rsidTr="001F29B8">
        <w:trPr>
          <w:trHeight w:val="30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490B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41519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E2F66D" w14:textId="77777777" w:rsidR="00D8724A" w:rsidRPr="006316E0" w:rsidRDefault="00D8724A" w:rsidP="004E0021">
            <w:pPr>
              <w:pStyle w:val="Heading5"/>
            </w:pPr>
            <w:r w:rsidRPr="006316E0">
              <w:t>Restricted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1489C4" w14:textId="77777777" w:rsidR="00D8724A" w:rsidRPr="006316E0" w:rsidRDefault="00D8724A" w:rsidP="00D8724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F5F9B3" w14:textId="77777777" w:rsidR="00D8724A" w:rsidRPr="006316E0" w:rsidRDefault="00D8724A" w:rsidP="00D8724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79052B" w14:textId="77777777" w:rsidR="00D8724A" w:rsidRPr="006316E0" w:rsidRDefault="00D8724A" w:rsidP="00D8724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D8724A" w:rsidRPr="00D8724A" w14:paraId="62FE9479" w14:textId="77777777" w:rsidTr="006316E0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9E0E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5747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 administrative accounts must use multifactor authentication if the technology is available and implemented.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109D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3E5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3BC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C11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D8724A" w:rsidRPr="00D8724A" w14:paraId="7A838BD0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C3FE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BF8A" w14:textId="60608EC5" w:rsidR="00D8724A" w:rsidRPr="006316E0" w:rsidRDefault="00E501A1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Each account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must use a password meeting the ISU high level of strength.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E9E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E5F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14E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F79F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D8724A" w:rsidRPr="00D8724A" w14:paraId="39C6D049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B0D6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C867" w14:textId="14006F3D" w:rsidR="00D8724A" w:rsidRPr="006316E0" w:rsidRDefault="00E501A1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Each account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must use a password meeting the ISU moderate level of strength.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D5E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11D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B99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27E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D8724A" w:rsidRPr="00D8724A" w14:paraId="7CB378C7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499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6A10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 unused accounts must be deleted or disabled as soon as practicable.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C39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B1F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A526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A12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7E1B6764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6BE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F980" w14:textId="481D715F" w:rsidR="00D8724A" w:rsidRPr="006316E0" w:rsidRDefault="00E501A1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Each account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must be granted the least privilege to perform required job function(s).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894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4FB6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F5C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768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D8724A" w:rsidRPr="00D8724A" w14:paraId="655851A5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70A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4E60" w14:textId="7AF16031" w:rsidR="00D8724A" w:rsidRPr="006316E0" w:rsidRDefault="00E501A1" w:rsidP="0046273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Each account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must be assigned to one individual or to one service</w:t>
            </w:r>
            <w:r w:rsidR="00462732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954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03C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E9D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B81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D8724A" w:rsidRPr="00D8724A" w14:paraId="4BA1E37A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0F3F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915E" w14:textId="5B6FC0A3" w:rsidR="00D8724A" w:rsidRPr="006316E0" w:rsidRDefault="00A558F1" w:rsidP="00A558F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Each account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must be restricted to</w:t>
            </w:r>
            <w:r w:rsidR="005945E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 single security domain</w:t>
            </w: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ie</w:t>
            </w:r>
            <w:proofErr w:type="spellEnd"/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 data protection level]</w:t>
            </w:r>
            <w:r w:rsidR="00D8724A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A6CD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F6A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C84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DEF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</w:tbl>
    <w:p w14:paraId="0FB47180" w14:textId="77777777" w:rsidR="00A3247A" w:rsidRPr="001F29B8" w:rsidRDefault="00A3247A" w:rsidP="00A3247A">
      <w:pPr>
        <w:outlineLvl w:val="2"/>
        <w:rPr>
          <w:b/>
          <w:bCs/>
          <w:szCs w:val="22"/>
        </w:rPr>
      </w:pPr>
    </w:p>
    <w:p w14:paraId="0FB47186" w14:textId="2D73BEA6" w:rsidR="00A3247A" w:rsidRPr="00E86F60" w:rsidRDefault="00A3247A" w:rsidP="001F29B8">
      <w:pPr>
        <w:pStyle w:val="Heading2"/>
      </w:pPr>
      <w:bookmarkStart w:id="16" w:name="_Toc378259797"/>
      <w:r w:rsidRPr="00E86F60">
        <w:t>3.2</w:t>
      </w:r>
      <w:r w:rsidR="006413F8" w:rsidRPr="00E86F60">
        <w:t>.</w:t>
      </w:r>
      <w:r w:rsidR="001F29B8">
        <w:t xml:space="preserve"> </w:t>
      </w:r>
      <w:r w:rsidRPr="00E86F60">
        <w:t>Minimum Standards for System Controls</w:t>
      </w:r>
      <w:bookmarkEnd w:id="16"/>
    </w:p>
    <w:p w14:paraId="0FB47187" w14:textId="77777777" w:rsidR="00A3247A" w:rsidRDefault="00A3247A" w:rsidP="00A3247A">
      <w:pPr>
        <w:ind w:left="360"/>
        <w:outlineLvl w:val="2"/>
        <w:rPr>
          <w:bCs/>
        </w:rPr>
      </w:pPr>
      <w:r w:rsidRPr="00E86F60">
        <w:rPr>
          <w:bCs/>
        </w:rPr>
        <w:t xml:space="preserve">These standards are minimum best practices for systems administration. </w:t>
      </w:r>
    </w:p>
    <w:p w14:paraId="2C2AB0F9" w14:textId="77777777" w:rsidR="00D8724A" w:rsidRPr="00E86F60" w:rsidRDefault="00D8724A" w:rsidP="00A3247A">
      <w:pPr>
        <w:ind w:left="360"/>
        <w:outlineLvl w:val="2"/>
        <w:rPr>
          <w:bCs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777"/>
        <w:gridCol w:w="3063"/>
        <w:gridCol w:w="1560"/>
        <w:gridCol w:w="1560"/>
        <w:gridCol w:w="1560"/>
        <w:gridCol w:w="1560"/>
      </w:tblGrid>
      <w:tr w:rsidR="00EE1AF6" w:rsidRPr="00D8724A" w14:paraId="0993C436" w14:textId="77777777" w:rsidTr="00EE1AF6">
        <w:trPr>
          <w:cantSplit/>
          <w:trHeight w:val="385"/>
          <w:tblHeader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36137A" w14:textId="77777777" w:rsidR="00EE1AF6" w:rsidRPr="006316E0" w:rsidRDefault="00EE1AF6" w:rsidP="00D8724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EC03677" w14:textId="30960185" w:rsidR="00EE1AF6" w:rsidRPr="006316E0" w:rsidRDefault="00EE1AF6" w:rsidP="00D8724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F65DD1" w14:textId="228603AC" w:rsidR="00EE1AF6" w:rsidRPr="006316E0" w:rsidRDefault="00EE1AF6" w:rsidP="00EE1AF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Standard 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79D958" w14:textId="77777777" w:rsidR="00EE1AF6" w:rsidRPr="006316E0" w:rsidRDefault="00EE1AF6" w:rsidP="00D8724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Protection Level</w:t>
            </w:r>
          </w:p>
        </w:tc>
      </w:tr>
      <w:tr w:rsidR="00EE1AF6" w:rsidRPr="00D8724A" w14:paraId="3C9689D6" w14:textId="77777777" w:rsidTr="00EE1AF6">
        <w:trPr>
          <w:cantSplit/>
          <w:trHeight w:val="349"/>
          <w:tblHeader/>
          <w:jc w:val="center"/>
        </w:trPr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DB0AC9" w14:textId="019E7689" w:rsidR="00EE1AF6" w:rsidRPr="006316E0" w:rsidRDefault="00EE1AF6" w:rsidP="00D8724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397937" w14:textId="7306D672" w:rsidR="00EE1AF6" w:rsidRPr="006316E0" w:rsidRDefault="00EE1AF6" w:rsidP="00D8724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EC15A9" w14:textId="77777777" w:rsidR="00EE1AF6" w:rsidRPr="006316E0" w:rsidRDefault="00EE1AF6" w:rsidP="004E00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Restricted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07D6B3" w14:textId="77777777" w:rsidR="00EE1AF6" w:rsidRPr="006316E0" w:rsidRDefault="00EE1AF6" w:rsidP="004E00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C476DA" w14:textId="77777777" w:rsidR="00EE1AF6" w:rsidRPr="006316E0" w:rsidRDefault="00EE1AF6" w:rsidP="004E00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1083A1" w14:textId="77777777" w:rsidR="00EE1AF6" w:rsidRPr="006316E0" w:rsidRDefault="00EE1AF6" w:rsidP="004E00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D8724A" w:rsidRPr="00D8724A" w14:paraId="1BA4505C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A21E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4EC4" w14:textId="7C57D7F4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</w:t>
            </w:r>
            <w:r w:rsidR="00421F2F"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ocal l</w:t>
            </w: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ogin access to the system must be restricted by access control list to those accounts with a documented business need to use the data on the system.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5E0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7F3F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770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BA3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5103CD56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896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0B4F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Remote login access to the system must be restricted to those accounts with a documented business need to use the data on the system remotely.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8A9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F290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63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E53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27D9C35C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471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17F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Accounts with access to the system will be regularly reviewed, and access removed when a business need no longer exists for that access.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698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D00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E19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C63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619A9F0A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6DA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43B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Only the minimum operating system components and applications required to carry out the business function shall be installed.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84D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54E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9E47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DAA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28D25094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3E3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A570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Security updates to the operating system and application services shall be installed expeditiously in accordance with a consistent and prudent change management process.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5FAD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4D37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DEE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B01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6F6A4697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F8A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3C6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If automated notification of operating system and application updates is available, it shall be enabled.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AFB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65E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7DD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B32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4DAEC5E6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8E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AA7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Protected data shall be stored in an encrypted form.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E2E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ECC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EDE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64F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8724A" w:rsidRPr="00D8724A" w14:paraId="05B8AAE6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D98D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DDA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 systems running a Microsoft Windows operating system, an approved anti-virus program must be installed, running, and have on-access scanning and automatic updates enabled.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101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97A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8C1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ADE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60A445D0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F89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C9A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Systems must run only the services required to perform the specific business function of the machine.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435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5BF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990D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8500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8724A" w:rsidRPr="00D8724A" w14:paraId="543FF6AA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1D4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B33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Systems must not run client applications that are common attack vectors (e.g., e-mail, instant messaging, web browsers).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3CAF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F64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6FB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61C0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8724A" w:rsidRPr="00D8724A" w14:paraId="7723B055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B19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0C42" w14:textId="5E668BC3" w:rsidR="00D8724A" w:rsidRPr="003B5E9D" w:rsidRDefault="00D8724A" w:rsidP="007F12F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B5E9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Systems must </w:t>
            </w:r>
            <w:r w:rsidR="007F12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have session timeouts and screen locks enabled.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F301" w14:textId="1F0C9AAC" w:rsidR="00D8724A" w:rsidRPr="006316E0" w:rsidRDefault="007F12F6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3B97" w14:textId="4196825D" w:rsidR="00D8724A" w:rsidRPr="006316E0" w:rsidRDefault="007F12F6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DB9B" w14:textId="4614075F" w:rsidR="00D8724A" w:rsidRPr="006316E0" w:rsidRDefault="007F12F6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,Times New Roman" w:eastAsia="Cambria,Times New Roman" w:hAnsi="Cambria,Times New Roman" w:cs="Cambria,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BBA6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D8724A" w:rsidRPr="00D8724A" w14:paraId="5DD57747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B5B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619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Where available, systems must run an integrity checker on critical system and configuration files.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4487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E04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2F6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2E3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8724A" w:rsidRPr="00D8724A" w14:paraId="6D90FFA6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B85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710A" w14:textId="51BF9340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 file systems containing critical system files or protected data must require authentication and support access control</w:t>
            </w:r>
            <w:r w:rsidR="003B5E9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768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260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BB5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393E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36E07B53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748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FDD6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 privileged (e.g., administrator/root) access must be logged.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EDC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FE5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722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0EA3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50CC0690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FF8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0EB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 logins and logouts must be logged.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8EC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CA3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F92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BD04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06710AA0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A06C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2E7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Logging of all security events is required.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864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9BEB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6FA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EEB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5D49CEEC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4051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32FF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Security logging must include remote logging.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5D1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303F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A22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6DAA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D8724A" w:rsidRPr="00D8724A" w14:paraId="559754D0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2E77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87B0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Security logging must be monitored 24x7.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398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2B5D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6C86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0D12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D8724A" w:rsidRPr="00D8724A" w14:paraId="2DDEF386" w14:textId="77777777" w:rsidTr="00EE1AF6">
        <w:trPr>
          <w:cantSplit/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914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3.2.19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D883" w14:textId="3D80E79A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Storage media and systems must be clearly labeled with Restricted Data Stickers</w:t>
            </w:r>
            <w:r w:rsidR="003B5E9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E845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47E7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4288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3E89" w14:textId="77777777" w:rsidR="00D8724A" w:rsidRPr="006316E0" w:rsidRDefault="00D8724A" w:rsidP="00D8724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509D2311" w14:textId="77777777" w:rsidR="004E0021" w:rsidRDefault="004E0021" w:rsidP="004E0021">
      <w:pPr>
        <w:pStyle w:val="Heading2"/>
        <w:spacing w:before="0"/>
      </w:pPr>
    </w:p>
    <w:p w14:paraId="0FB47212" w14:textId="0DBDDD73" w:rsidR="00A3247A" w:rsidRPr="00E86F60" w:rsidRDefault="00A3247A" w:rsidP="004E0021">
      <w:pPr>
        <w:pStyle w:val="Heading2"/>
        <w:spacing w:before="240"/>
      </w:pPr>
      <w:bookmarkStart w:id="17" w:name="_Toc378259798"/>
      <w:r w:rsidRPr="00E86F60">
        <w:t>3.3</w:t>
      </w:r>
      <w:r w:rsidR="006413F8" w:rsidRPr="00E86F60">
        <w:t>.</w:t>
      </w:r>
      <w:r w:rsidR="005945E5">
        <w:t xml:space="preserve"> </w:t>
      </w:r>
      <w:r w:rsidRPr="00E86F60">
        <w:t>Minimum Standards for Network Controls</w:t>
      </w:r>
      <w:bookmarkEnd w:id="17"/>
    </w:p>
    <w:p w14:paraId="0FB47213" w14:textId="77777777" w:rsidR="00A3247A" w:rsidRDefault="00A3247A" w:rsidP="00A3247A">
      <w:pPr>
        <w:ind w:left="360"/>
        <w:outlineLvl w:val="2"/>
        <w:rPr>
          <w:bCs/>
        </w:rPr>
      </w:pPr>
      <w:r w:rsidRPr="00E86F60">
        <w:rPr>
          <w:bCs/>
        </w:rPr>
        <w:t xml:space="preserve">These standards define network </w:t>
      </w:r>
      <w:proofErr w:type="gramStart"/>
      <w:r w:rsidRPr="00E86F60">
        <w:rPr>
          <w:bCs/>
        </w:rPr>
        <w:t>access that connect</w:t>
      </w:r>
      <w:proofErr w:type="gramEnd"/>
      <w:r w:rsidRPr="00E86F60">
        <w:rPr>
          <w:bCs/>
        </w:rPr>
        <w:t xml:space="preserve"> systems.</w:t>
      </w:r>
    </w:p>
    <w:p w14:paraId="0DD224DD" w14:textId="77777777" w:rsidR="003041F5" w:rsidRPr="00E86F60" w:rsidRDefault="003041F5" w:rsidP="00A3247A">
      <w:pPr>
        <w:ind w:left="360"/>
        <w:outlineLvl w:val="2"/>
        <w:rPr>
          <w:bCs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736"/>
        <w:gridCol w:w="3385"/>
        <w:gridCol w:w="1424"/>
        <w:gridCol w:w="1599"/>
        <w:gridCol w:w="1599"/>
        <w:gridCol w:w="1337"/>
      </w:tblGrid>
      <w:tr w:rsidR="003041F5" w:rsidRPr="003041F5" w14:paraId="76E50EB3" w14:textId="77777777" w:rsidTr="00EE1AF6">
        <w:trPr>
          <w:trHeight w:val="376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83B76D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20CB68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282375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Protection Level</w:t>
            </w:r>
          </w:p>
        </w:tc>
      </w:tr>
      <w:tr w:rsidR="003041F5" w:rsidRPr="003041F5" w14:paraId="6EDB7E8B" w14:textId="77777777" w:rsidTr="004E0021">
        <w:trPr>
          <w:trHeight w:val="30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71E90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04AE7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A6FD86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Restricted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58F125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27EEC3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FF6BE7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3041F5" w:rsidRPr="003041F5" w14:paraId="0B6B5205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7DA0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48F5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 must be on a firewall protected network shared only with systems in the same security domain.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8CC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D42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EEC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60AB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3041F5" w:rsidRPr="003041F5" w14:paraId="3703DEBD" w14:textId="77777777" w:rsidTr="006316E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51C0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F49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 network transit of Protected Data across the network must be encrypted.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F7E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8D6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31A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20E5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041F5" w:rsidRPr="003041F5" w14:paraId="4E8EC7C5" w14:textId="77777777" w:rsidTr="006316E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C19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A766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cleartext</w:t>
            </w:r>
            <w:proofErr w:type="spellEnd"/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transmission of passwords shall be permitted.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D815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8A47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87F4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846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3041F5" w:rsidRPr="003041F5" w14:paraId="6DA92A8C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98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AB01" w14:textId="5D93E760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Network access shall be restricted to the minimum necessary to perform required functions.</w:t>
            </w:r>
            <w:r w:rsidR="005945E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(example:</w:t>
            </w:r>
            <w:r w:rsidR="005945E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Firewalls)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29D8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0D3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2D2D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F46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</w:tbl>
    <w:p w14:paraId="0FB4723D" w14:textId="66662AF0" w:rsidR="00A3247A" w:rsidRPr="00E86F60" w:rsidRDefault="00A3247A" w:rsidP="004E0021">
      <w:pPr>
        <w:pStyle w:val="Heading2"/>
        <w:spacing w:before="360"/>
      </w:pPr>
      <w:bookmarkStart w:id="18" w:name="_Toc378259799"/>
      <w:r w:rsidRPr="00E86F60">
        <w:t>3.4</w:t>
      </w:r>
      <w:r w:rsidR="006413F8" w:rsidRPr="00E86F60">
        <w:t>.</w:t>
      </w:r>
      <w:r w:rsidRPr="00E86F60">
        <w:t xml:space="preserve"> Minimum Standards for Physical Controls</w:t>
      </w:r>
      <w:bookmarkEnd w:id="18"/>
    </w:p>
    <w:p w14:paraId="0FB4723E" w14:textId="77777777" w:rsidR="00A3247A" w:rsidRPr="00E86F60" w:rsidRDefault="00A3247A" w:rsidP="00A3247A">
      <w:pPr>
        <w:ind w:left="360"/>
        <w:outlineLvl w:val="2"/>
        <w:rPr>
          <w:bCs/>
        </w:rPr>
      </w:pPr>
      <w:r w:rsidRPr="00E86F60">
        <w:rPr>
          <w:bCs/>
        </w:rPr>
        <w:t>Best practices for physical securing of equipment.</w:t>
      </w:r>
    </w:p>
    <w:p w14:paraId="0FB4723F" w14:textId="77777777" w:rsidR="00A3247A" w:rsidRPr="00E86F60" w:rsidRDefault="00A3247A" w:rsidP="00A3247A">
      <w:pPr>
        <w:ind w:left="360"/>
        <w:outlineLvl w:val="2"/>
        <w:rPr>
          <w:bCs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721"/>
        <w:gridCol w:w="3226"/>
        <w:gridCol w:w="1384"/>
        <w:gridCol w:w="1583"/>
        <w:gridCol w:w="1583"/>
        <w:gridCol w:w="1583"/>
      </w:tblGrid>
      <w:tr w:rsidR="003041F5" w:rsidRPr="003041F5" w14:paraId="59D68AD9" w14:textId="77777777" w:rsidTr="00EE1AF6">
        <w:trPr>
          <w:cantSplit/>
          <w:trHeight w:val="358"/>
          <w:tblHeader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C2909A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3245F3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B26B98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Protection Level</w:t>
            </w:r>
          </w:p>
        </w:tc>
      </w:tr>
      <w:tr w:rsidR="003041F5" w:rsidRPr="003041F5" w14:paraId="1164544F" w14:textId="77777777" w:rsidTr="00EE1AF6">
        <w:trPr>
          <w:cantSplit/>
          <w:trHeight w:val="349"/>
          <w:tblHeader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997E80" w14:textId="77777777" w:rsidR="003041F5" w:rsidRPr="006316E0" w:rsidRDefault="003041F5" w:rsidP="00EE1AF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96BBE9" w14:textId="77777777" w:rsidR="003041F5" w:rsidRPr="006316E0" w:rsidRDefault="003041F5" w:rsidP="00EE1AF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B39117" w14:textId="77777777" w:rsidR="003041F5" w:rsidRPr="006316E0" w:rsidRDefault="003041F5" w:rsidP="00EE1AF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Restricted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D20914" w14:textId="77777777" w:rsidR="003041F5" w:rsidRPr="006316E0" w:rsidRDefault="003041F5" w:rsidP="00EE1AF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B3296C" w14:textId="77777777" w:rsidR="003041F5" w:rsidRPr="006316E0" w:rsidRDefault="003041F5" w:rsidP="00EE1AF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48D019" w14:textId="77777777" w:rsidR="003041F5" w:rsidRPr="006316E0" w:rsidRDefault="003041F5" w:rsidP="00EE1AF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3041F5" w:rsidRPr="003041F5" w14:paraId="2FB247C1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0CAD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289A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Systems must be located in a locked room with limited access.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A165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667F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08E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506D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041F5" w:rsidRPr="003041F5" w14:paraId="6F186C84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8F27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B56B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Systems must be located in a locked rack or cage.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931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2B80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A10B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1124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3041F5" w:rsidRPr="003041F5" w14:paraId="020879F6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E70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16AA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Backup media must be physically secured from unauthorized access.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308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854A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2938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322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3041F5" w:rsidRPr="003041F5" w14:paraId="4FBC5808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79C8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B5F6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Backup media must be stored in a physically diverse location.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9A14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A08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E5EF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022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3041F5" w:rsidRPr="003041F5" w14:paraId="28866B59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0307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C808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Systems must be provided with power protection (conditioning, uninterruptable power supply [UPS], and backup generator).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C65B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56AA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AE26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9AFA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3041F5" w:rsidRPr="003041F5" w14:paraId="2D6F15D3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F8F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02F0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Systems must be located in a room with appropriate environmental (e.g., heat and humidity) controls.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82C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2B71" w14:textId="1867718D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,Times New Roman" w:eastAsia="Cambria,Times New Roman" w:hAnsi="Cambria,Times New Roman" w:cs="Cambria,Times New Roman"/>
                <w:color w:val="000000"/>
                <w:sz w:val="20"/>
                <w:szCs w:val="20"/>
              </w:rPr>
              <w:t>R</w:t>
            </w:r>
            <w:r w:rsidR="1867718D" w:rsidRPr="006316E0">
              <w:rPr>
                <w:rFonts w:ascii="Cambria,Times New Roman" w:eastAsia="Cambria,Times New Roman" w:hAnsi="Cambria,Times New Roman" w:cs="Cambria,Times New Roman"/>
                <w:color w:val="000000"/>
                <w:sz w:val="20"/>
                <w:szCs w:val="20"/>
              </w:rPr>
              <w:t>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6065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F46F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3041F5" w:rsidRPr="003041F5" w14:paraId="3E202FDE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0EC7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BAF0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Systems storage media must be securely erased or disposed of when system function/role changes including equipment disposal.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7070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5E37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428B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8AD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3041F5" w:rsidRPr="003041F5" w14:paraId="31FECEDE" w14:textId="77777777" w:rsidTr="004E0021">
        <w:trPr>
          <w:cantSplit/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3D7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3.4.8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456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Storage media must be physically destroyed when system function/role changes to a lower classification or at equipment disposal.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DFA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BB4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4F84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4D00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0FB4727C" w14:textId="77777777" w:rsidR="00A3247A" w:rsidRPr="00E86F60" w:rsidRDefault="00A3247A" w:rsidP="00A3247A">
      <w:pPr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0FB4727D" w14:textId="04B7111A" w:rsidR="00A3247A" w:rsidRPr="00E86F60" w:rsidRDefault="00A3247A" w:rsidP="001F29B8">
      <w:pPr>
        <w:pStyle w:val="Heading2"/>
      </w:pPr>
      <w:bookmarkStart w:id="19" w:name="_Toc378259800"/>
      <w:r w:rsidRPr="00E86F60">
        <w:t>3.5</w:t>
      </w:r>
      <w:r w:rsidR="006413F8" w:rsidRPr="00E86F60">
        <w:t>.</w:t>
      </w:r>
      <w:r w:rsidR="005945E5">
        <w:t xml:space="preserve"> </w:t>
      </w:r>
      <w:r w:rsidRPr="00E86F60">
        <w:t>Minimum Standards for Training and Compliance</w:t>
      </w:r>
      <w:bookmarkEnd w:id="19"/>
    </w:p>
    <w:p w14:paraId="0FB4727E" w14:textId="77777777" w:rsidR="00A3247A" w:rsidRDefault="00A3247A" w:rsidP="00A3247A">
      <w:pPr>
        <w:ind w:left="360"/>
        <w:outlineLvl w:val="2"/>
        <w:rPr>
          <w:bCs/>
        </w:rPr>
      </w:pPr>
      <w:r w:rsidRPr="00E86F60">
        <w:rPr>
          <w:bCs/>
        </w:rPr>
        <w:t>These are the steps necessary to ensure security policy and standard awareness.</w:t>
      </w:r>
    </w:p>
    <w:p w14:paraId="762EC59F" w14:textId="77777777" w:rsidR="003041F5" w:rsidRPr="00E86F60" w:rsidRDefault="003041F5" w:rsidP="00A3247A">
      <w:pPr>
        <w:ind w:left="360"/>
        <w:outlineLvl w:val="2"/>
        <w:rPr>
          <w:bCs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743"/>
        <w:gridCol w:w="3547"/>
        <w:gridCol w:w="1436"/>
        <w:gridCol w:w="1604"/>
        <w:gridCol w:w="1604"/>
        <w:gridCol w:w="1146"/>
      </w:tblGrid>
      <w:tr w:rsidR="003041F5" w:rsidRPr="006316E0" w14:paraId="0A3F059D" w14:textId="77777777" w:rsidTr="00EE1AF6">
        <w:trPr>
          <w:trHeight w:val="421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451F74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D4881F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76E514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Protection Level</w:t>
            </w:r>
          </w:p>
        </w:tc>
      </w:tr>
      <w:tr w:rsidR="003041F5" w:rsidRPr="006316E0" w14:paraId="6E0DCF3B" w14:textId="77777777" w:rsidTr="00EE1AF6">
        <w:trPr>
          <w:trHeight w:val="376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C7073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6D99A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ABB9F7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Restricted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09F19A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86759D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5AEB9D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3041F5" w:rsidRPr="006316E0" w14:paraId="533AC6EC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0B8A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5F69" w14:textId="5506D727" w:rsidR="003041F5" w:rsidRPr="006316E0" w:rsidRDefault="003041F5" w:rsidP="002B55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 system users must be notified of what protected data exists on a system and its protection requirements.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146B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F51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FB68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7C27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041F5" w:rsidRPr="006316E0" w14:paraId="05ADC36C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350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6F6F" w14:textId="1D116088" w:rsidR="003041F5" w:rsidRPr="000C20F4" w:rsidRDefault="003041F5" w:rsidP="002B55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C20F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 least annually all system user</w:t>
            </w:r>
            <w:r w:rsidR="002B55C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Pr="000C20F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must sign the </w:t>
            </w:r>
            <w:r w:rsidRPr="009B5A0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highlight w:val="lightGray"/>
              </w:rPr>
              <w:t>Protected Data Confidentiality Agreement.</w:t>
            </w:r>
            <w:r w:rsidR="000C20F4" w:rsidRPr="009B5A0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highlight w:val="lightGray"/>
              </w:rPr>
              <w:t xml:space="preserve"> [link</w:t>
            </w:r>
            <w:r w:rsidR="009B5A07" w:rsidRPr="009B5A0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highlight w:val="lightGray"/>
              </w:rPr>
              <w:t xml:space="preserve"> pending</w:t>
            </w:r>
            <w:r w:rsidR="000C20F4" w:rsidRPr="009B5A0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C9C5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593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6EB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88D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0FB47299" w14:textId="711C3FE3" w:rsidR="00A3247A" w:rsidRPr="00E86F60" w:rsidRDefault="00A3247A" w:rsidP="00EE1AF6">
      <w:pPr>
        <w:pStyle w:val="Heading2"/>
        <w:spacing w:before="360"/>
      </w:pPr>
      <w:bookmarkStart w:id="20" w:name="_Toc378259801"/>
      <w:r w:rsidRPr="00E86F60">
        <w:t>3.6</w:t>
      </w:r>
      <w:r w:rsidR="006413F8" w:rsidRPr="00E86F60">
        <w:t>.</w:t>
      </w:r>
      <w:r w:rsidR="005945E5">
        <w:t xml:space="preserve"> </w:t>
      </w:r>
      <w:r w:rsidRPr="00E86F60">
        <w:t>Minimum Standards for Change Management</w:t>
      </w:r>
      <w:bookmarkEnd w:id="20"/>
    </w:p>
    <w:p w14:paraId="0FB4729A" w14:textId="77777777" w:rsidR="00A3247A" w:rsidRPr="00E86F60" w:rsidRDefault="00A3247A" w:rsidP="00A3247A">
      <w:pPr>
        <w:ind w:left="360"/>
        <w:outlineLvl w:val="2"/>
        <w:rPr>
          <w:bCs/>
        </w:rPr>
      </w:pPr>
      <w:r w:rsidRPr="00E86F60">
        <w:rPr>
          <w:bCs/>
        </w:rPr>
        <w:t>Standards related to approved changes to systems.</w:t>
      </w:r>
    </w:p>
    <w:p w14:paraId="0FB4729B" w14:textId="77777777" w:rsidR="00A3247A" w:rsidRPr="00E86F60" w:rsidRDefault="00A3247A" w:rsidP="00A3247A">
      <w:pPr>
        <w:ind w:left="360"/>
        <w:outlineLvl w:val="2"/>
        <w:rPr>
          <w:bCs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715"/>
        <w:gridCol w:w="3057"/>
        <w:gridCol w:w="1577"/>
        <w:gridCol w:w="1577"/>
        <w:gridCol w:w="1577"/>
        <w:gridCol w:w="1577"/>
      </w:tblGrid>
      <w:tr w:rsidR="003041F5" w:rsidRPr="006316E0" w14:paraId="31FE0C72" w14:textId="77777777" w:rsidTr="0045390C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D1F9FB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6FFA56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E37B4E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Protection Level</w:t>
            </w:r>
          </w:p>
        </w:tc>
      </w:tr>
      <w:tr w:rsidR="003041F5" w:rsidRPr="006316E0" w14:paraId="708FDB9B" w14:textId="77777777" w:rsidTr="0045390C">
        <w:trPr>
          <w:trHeight w:val="30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30323A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03C4F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A8B49C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Restricted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25C64C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3534BD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351C69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3041F5" w:rsidRPr="006316E0" w14:paraId="01CF48AD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C5FD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5E57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 administrators must establish, document and use an approved change control process for system configuration.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0AD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C9A2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FD6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4E8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3041F5" w:rsidRPr="006316E0" w14:paraId="570069D8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B30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8E8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 changes and patches must be evaluated and tested prior to installation in a production environment.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BB16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1FE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6DE8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60EF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</w:tbl>
    <w:p w14:paraId="0FB472B6" w14:textId="1DF9BA19" w:rsidR="00A3247A" w:rsidRPr="00E86F60" w:rsidRDefault="00A3247A" w:rsidP="001F29B8">
      <w:pPr>
        <w:pStyle w:val="Heading2"/>
      </w:pPr>
      <w:bookmarkStart w:id="21" w:name="_Toc378259802"/>
      <w:r w:rsidRPr="00E86F60">
        <w:t>3.7</w:t>
      </w:r>
      <w:r w:rsidR="006413F8" w:rsidRPr="00E86F60">
        <w:t>.</w:t>
      </w:r>
      <w:r w:rsidR="005945E5">
        <w:t xml:space="preserve"> </w:t>
      </w:r>
      <w:r w:rsidRPr="00E86F60">
        <w:t>Minimum Standards for Business Continuity</w:t>
      </w:r>
      <w:bookmarkEnd w:id="21"/>
    </w:p>
    <w:p w14:paraId="0FB472B7" w14:textId="77777777" w:rsidR="00A3247A" w:rsidRPr="00E86F60" w:rsidRDefault="00A3247A" w:rsidP="00A3247A">
      <w:pPr>
        <w:ind w:left="360"/>
        <w:outlineLvl w:val="2"/>
        <w:rPr>
          <w:bCs/>
        </w:rPr>
      </w:pPr>
      <w:r w:rsidRPr="00E86F60">
        <w:rPr>
          <w:bCs/>
        </w:rPr>
        <w:t>This ensures the availability of university data and information processing systems.</w:t>
      </w:r>
    </w:p>
    <w:p w14:paraId="0FB472B8" w14:textId="77777777" w:rsidR="00216F33" w:rsidRPr="00E86F60" w:rsidRDefault="00216F33" w:rsidP="00A3247A">
      <w:pPr>
        <w:ind w:left="360"/>
        <w:outlineLvl w:val="2"/>
        <w:rPr>
          <w:bCs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723"/>
        <w:gridCol w:w="3212"/>
        <w:gridCol w:w="1390"/>
        <w:gridCol w:w="1585"/>
        <w:gridCol w:w="1585"/>
        <w:gridCol w:w="1585"/>
      </w:tblGrid>
      <w:tr w:rsidR="003041F5" w:rsidRPr="003041F5" w14:paraId="29316C0C" w14:textId="77777777" w:rsidTr="0045390C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175810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9A64C2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18458F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Protection Level</w:t>
            </w:r>
          </w:p>
        </w:tc>
      </w:tr>
      <w:tr w:rsidR="003041F5" w:rsidRPr="003041F5" w14:paraId="2E57E36F" w14:textId="77777777" w:rsidTr="0045390C">
        <w:trPr>
          <w:trHeight w:val="300"/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0ACDD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86B36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9C4BA9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Restricted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0F4772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34B679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48F7D0" w14:textId="77777777" w:rsidR="003041F5" w:rsidRPr="006316E0" w:rsidRDefault="003041F5" w:rsidP="003041F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3041F5" w:rsidRPr="003041F5" w14:paraId="7D0E78D6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D4BD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586F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System administrators must establish, document, and follow a regular backup schedule.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8B3E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992D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0A0B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38C4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3041F5" w:rsidRPr="003041F5" w14:paraId="77038D0D" w14:textId="77777777" w:rsidTr="006316E0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AE71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F2E8" w14:textId="51DE7CA6" w:rsidR="003041F5" w:rsidRPr="006316E0" w:rsidRDefault="003041F5" w:rsidP="002B55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The ability to restore from backup must be tested at least once a month (automated verification, user-initiated, or trial restores are acceptable methods).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5732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D362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359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87CD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  <w:tr w:rsidR="003041F5" w:rsidRPr="003041F5" w14:paraId="5AE4738F" w14:textId="77777777" w:rsidTr="006316E0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13CC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5E7C" w14:textId="5D1A3AD4" w:rsidR="003041F5" w:rsidRPr="006316E0" w:rsidRDefault="003041F5" w:rsidP="000C20F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Follow</w:t>
            </w:r>
            <w:r w:rsidR="000C20F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="007D1598" w:rsidRPr="007D1598">
                <w:rPr>
                  <w:rStyle w:val="Hyperlink"/>
                </w:rPr>
                <w:t>IT Security Incident Reporting Policy</w:t>
              </w:r>
            </w:hyperlink>
            <w:r w:rsidR="007D1598">
              <w:rPr>
                <w:rStyle w:val="Hyperlink"/>
              </w:rPr>
              <w:t xml:space="preserve"> </w:t>
            </w: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upon discovery of possible compromised data</w:t>
            </w:r>
            <w:r w:rsidR="000C20F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B209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C7D4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F193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5AE8" w14:textId="77777777" w:rsidR="003041F5" w:rsidRPr="006316E0" w:rsidRDefault="003041F5" w:rsidP="003041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16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Recommended</w:t>
            </w:r>
          </w:p>
        </w:tc>
      </w:tr>
    </w:tbl>
    <w:p w14:paraId="0FB472D9" w14:textId="77777777" w:rsidR="00A3247A" w:rsidRPr="00E86F60" w:rsidRDefault="00A3247A" w:rsidP="00A3247A">
      <w:pPr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FB472DA" w14:textId="51A4E87C" w:rsidR="00A3247A" w:rsidRPr="00E86F60" w:rsidRDefault="00C17E10" w:rsidP="00276AA4">
      <w:pPr>
        <w:pStyle w:val="Heading1"/>
      </w:pPr>
      <w:bookmarkStart w:id="22" w:name="_Toc378259803"/>
      <w:r w:rsidRPr="00E86F60">
        <w:t xml:space="preserve">4. </w:t>
      </w:r>
      <w:r w:rsidR="00A3247A" w:rsidRPr="00E86F60">
        <w:t>Exceptions</w:t>
      </w:r>
      <w:bookmarkEnd w:id="22"/>
    </w:p>
    <w:p w14:paraId="0FB472DB" w14:textId="43B8BD02" w:rsidR="00A3247A" w:rsidRPr="00E86F60" w:rsidRDefault="00A3247A" w:rsidP="00C17E10">
      <w:r w:rsidRPr="00E86F60">
        <w:t xml:space="preserve">If any of the required minimum standards cannot be met, a </w:t>
      </w:r>
      <w:r w:rsidRPr="009B5A07">
        <w:rPr>
          <w:i/>
          <w:highlight w:val="lightGray"/>
        </w:rPr>
        <w:t>Security Exception Plan</w:t>
      </w:r>
      <w:r w:rsidR="009B5A07" w:rsidRPr="009B5A07">
        <w:rPr>
          <w:i/>
          <w:highlight w:val="lightGray"/>
        </w:rPr>
        <w:t xml:space="preserve"> [link pending]</w:t>
      </w:r>
      <w:r w:rsidRPr="00E86F60">
        <w:t xml:space="preserve">, which reports the non-compliance and describes the plan for risk assessment and mitigation, must be filed with </w:t>
      </w:r>
      <w:r w:rsidR="006316E0">
        <w:t xml:space="preserve">the </w:t>
      </w:r>
      <w:r w:rsidR="00290C40">
        <w:t>Information</w:t>
      </w:r>
      <w:r w:rsidRPr="00E86F60">
        <w:t xml:space="preserve"> Security Office for approval.</w:t>
      </w:r>
      <w:r w:rsidR="005945E5">
        <w:t xml:space="preserve"> </w:t>
      </w:r>
      <w:r w:rsidRPr="00E86F60">
        <w:t xml:space="preserve">Upon approval of the plan, a </w:t>
      </w:r>
      <w:r w:rsidR="00462732">
        <w:t>limited</w:t>
      </w:r>
      <w:r w:rsidR="00462732" w:rsidRPr="00E86F60">
        <w:t xml:space="preserve"> </w:t>
      </w:r>
      <w:r w:rsidRPr="00E86F60">
        <w:t>exception may be granted.</w:t>
      </w:r>
    </w:p>
    <w:p w14:paraId="0FB472DC" w14:textId="3E77C845" w:rsidR="00A3247A" w:rsidRPr="00E86F60" w:rsidRDefault="00C17E10" w:rsidP="00276AA4">
      <w:pPr>
        <w:pStyle w:val="Heading1"/>
      </w:pPr>
      <w:bookmarkStart w:id="23" w:name="_Toc378259804"/>
      <w:r w:rsidRPr="00E86F60">
        <w:t xml:space="preserve">5. </w:t>
      </w:r>
      <w:r w:rsidR="00A3247A" w:rsidRPr="00E86F60">
        <w:t>Compliance</w:t>
      </w:r>
      <w:bookmarkEnd w:id="23"/>
    </w:p>
    <w:p w14:paraId="0FB472DD" w14:textId="3439CB49" w:rsidR="00A3247A" w:rsidRPr="00E86F60" w:rsidRDefault="00A3247A" w:rsidP="0045390C">
      <w:r w:rsidRPr="00E86F60">
        <w:t>Non-compliance with these standards will result in revocation of access to the data, system, and/or network, as well as notification of superiors</w:t>
      </w:r>
      <w:r w:rsidR="009D4A98" w:rsidRPr="00E86F60">
        <w:t>.</w:t>
      </w:r>
    </w:p>
    <w:p w14:paraId="3DE50092" w14:textId="77777777" w:rsidR="0045390C" w:rsidRDefault="0045390C" w:rsidP="0045390C"/>
    <w:p w14:paraId="0FB472DE" w14:textId="77777777" w:rsidR="00A3247A" w:rsidRPr="00E86F60" w:rsidRDefault="00A3247A" w:rsidP="0045390C">
      <w:r w:rsidRPr="00E86F60">
        <w:t>All Iowa State University employees are required to comply with all applicable policies, standards, rules, regulations and laws.</w:t>
      </w:r>
    </w:p>
    <w:p w14:paraId="0FB472DF" w14:textId="47468625" w:rsidR="00A3247A" w:rsidRPr="00E86F60" w:rsidRDefault="0045390C" w:rsidP="00276AA4">
      <w:pPr>
        <w:pStyle w:val="Heading1"/>
      </w:pPr>
      <w:bookmarkStart w:id="24" w:name="_Toc378259805"/>
      <w:r>
        <w:t xml:space="preserve">6. </w:t>
      </w:r>
      <w:r w:rsidR="00A3247A" w:rsidRPr="00E86F60">
        <w:t>Resources</w:t>
      </w:r>
      <w:bookmarkEnd w:id="24"/>
    </w:p>
    <w:p w14:paraId="6FFB0FDD" w14:textId="77777777" w:rsidR="00D64C77" w:rsidRDefault="009B5A07" w:rsidP="00D64C77">
      <w:pPr>
        <w:pStyle w:val="Heading1"/>
        <w:spacing w:before="0"/>
        <w:rPr>
          <w:rStyle w:val="Hyperlink"/>
          <w:rFonts w:asciiTheme="minorHAnsi" w:hAnsiTheme="minorHAnsi"/>
          <w:b w:val="0"/>
          <w:sz w:val="22"/>
          <w:szCs w:val="22"/>
        </w:rPr>
      </w:pPr>
      <w:hyperlink r:id="rId18" w:history="1">
        <w:r w:rsidR="00D64C77" w:rsidRPr="00D64C77">
          <w:rPr>
            <w:rStyle w:val="Hyperlink"/>
            <w:rFonts w:asciiTheme="minorHAnsi" w:hAnsiTheme="minorHAnsi"/>
            <w:b w:val="0"/>
            <w:sz w:val="22"/>
            <w:szCs w:val="22"/>
          </w:rPr>
          <w:t>Data Classification Policy</w:t>
        </w:r>
      </w:hyperlink>
    </w:p>
    <w:p w14:paraId="644793F1" w14:textId="4E2D9559" w:rsidR="007D1598" w:rsidRDefault="009B5A07" w:rsidP="007D1598">
      <w:pPr>
        <w:rPr>
          <w:rStyle w:val="Hyperlink"/>
        </w:rPr>
      </w:pPr>
      <w:hyperlink r:id="rId19" w:anchor="resources" w:history="1">
        <w:r w:rsidR="007B7CC8">
          <w:rPr>
            <w:rStyle w:val="Hyperlink"/>
          </w:rPr>
          <w:t>Data Classification Standards and Guidance [DOCX]</w:t>
        </w:r>
      </w:hyperlink>
    </w:p>
    <w:p w14:paraId="446EB1F0" w14:textId="77777777" w:rsidR="00DD4717" w:rsidRPr="00CF64D0" w:rsidRDefault="009B5A07" w:rsidP="00DD4717">
      <w:hyperlink r:id="rId20" w:history="1">
        <w:r w:rsidR="00DD4717" w:rsidRPr="00CF64D0">
          <w:rPr>
            <w:rStyle w:val="Hyperlink"/>
          </w:rPr>
          <w:t>Data Governance Committee [DOCX]</w:t>
        </w:r>
      </w:hyperlink>
    </w:p>
    <w:p w14:paraId="33C0E10D" w14:textId="77777777" w:rsidR="009B5A07" w:rsidRDefault="009B5A07" w:rsidP="009B5A07">
      <w:pPr>
        <w:tabs>
          <w:tab w:val="left" w:pos="7416"/>
        </w:tabs>
      </w:pPr>
      <w:hyperlink r:id="rId21" w:history="1">
        <w:r w:rsidRPr="007F3E10">
          <w:rPr>
            <w:rStyle w:val="Hyperlink"/>
          </w:rPr>
          <w:t xml:space="preserve">Information Security Office (email) </w:t>
        </w:r>
      </w:hyperlink>
    </w:p>
    <w:p w14:paraId="16876C04" w14:textId="29037120" w:rsidR="007D1598" w:rsidRDefault="009B5A07" w:rsidP="007D1598">
      <w:pPr>
        <w:rPr>
          <w:rStyle w:val="Hyperlink"/>
        </w:rPr>
      </w:pPr>
      <w:hyperlink r:id="rId22" w:history="1">
        <w:r w:rsidR="007D1598" w:rsidRPr="003B5E9D">
          <w:rPr>
            <w:rStyle w:val="Hyperlink"/>
          </w:rPr>
          <w:t>Information Technology Security Policy</w:t>
        </w:r>
      </w:hyperlink>
    </w:p>
    <w:p w14:paraId="041793AC" w14:textId="5D6151B9" w:rsidR="007D1598" w:rsidRDefault="009B5A07" w:rsidP="007D1598">
      <w:pPr>
        <w:rPr>
          <w:rStyle w:val="Hyperlink"/>
        </w:rPr>
      </w:pPr>
      <w:hyperlink r:id="rId23" w:history="1">
        <w:r w:rsidR="007D1598" w:rsidRPr="007D1598">
          <w:rPr>
            <w:rStyle w:val="Hyperlink"/>
          </w:rPr>
          <w:t>IT Security Incident Reporting Policy</w:t>
        </w:r>
      </w:hyperlink>
    </w:p>
    <w:p w14:paraId="10606790" w14:textId="77777777" w:rsidR="009B5A07" w:rsidRDefault="009B5A07" w:rsidP="009B5A07">
      <w:hyperlink r:id="rId24" w:history="1">
        <w:proofErr w:type="gramStart"/>
        <w:r>
          <w:rPr>
            <w:rStyle w:val="Hyperlink"/>
          </w:rPr>
          <w:t>IT</w:t>
        </w:r>
        <w:proofErr w:type="gramEnd"/>
        <w:r>
          <w:rPr>
            <w:rStyle w:val="Hyperlink"/>
          </w:rPr>
          <w:t xml:space="preserve"> Glossary of Terms</w:t>
        </w:r>
      </w:hyperlink>
    </w:p>
    <w:p w14:paraId="5A121AA1" w14:textId="77777777" w:rsidR="009B5A07" w:rsidRPr="009B5A07" w:rsidRDefault="009B5A07" w:rsidP="009B5A07">
      <w:r w:rsidRPr="009B5A07">
        <w:t>Implementation Guidelines (link pending)</w:t>
      </w:r>
    </w:p>
    <w:p w14:paraId="3981614D" w14:textId="77777777" w:rsidR="007B7CC8" w:rsidRPr="007B7CC8" w:rsidRDefault="007B7CC8" w:rsidP="007B7CC8"/>
    <w:p w14:paraId="185A065D" w14:textId="77777777" w:rsidR="007B7CC8" w:rsidRPr="007B7CC8" w:rsidRDefault="007B7CC8" w:rsidP="007B7CC8"/>
    <w:p w14:paraId="078DECE4" w14:textId="50B2D6F4" w:rsidR="007B7CC8" w:rsidRDefault="007B7CC8" w:rsidP="007B7CC8"/>
    <w:p w14:paraId="77ED3F2E" w14:textId="639DC12B" w:rsidR="00D64C77" w:rsidRPr="007B7CC8" w:rsidRDefault="007B7CC8" w:rsidP="007B7CC8">
      <w:pPr>
        <w:tabs>
          <w:tab w:val="left" w:pos="6936"/>
        </w:tabs>
      </w:pPr>
      <w:r>
        <w:tab/>
      </w:r>
    </w:p>
    <w:sectPr w:rsidR="00D64C77" w:rsidRPr="007B7CC8" w:rsidSect="006F0F85">
      <w:headerReference w:type="default" r:id="rId25"/>
      <w:footerReference w:type="default" r:id="rId26"/>
      <w:pgSz w:w="12240" w:h="15840"/>
      <w:pgMar w:top="1603" w:right="1440" w:bottom="1440" w:left="1440" w:header="720" w:footer="1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72E8" w14:textId="77777777" w:rsidR="00621E37" w:rsidRDefault="00621E37" w:rsidP="00F84785">
      <w:r>
        <w:separator/>
      </w:r>
    </w:p>
  </w:endnote>
  <w:endnote w:type="continuationSeparator" w:id="0">
    <w:p w14:paraId="0FB472E9" w14:textId="77777777" w:rsidR="00621E37" w:rsidRDefault="00621E37" w:rsidP="00F8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96914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248FC535" w14:textId="615E0AC8" w:rsidR="00621E37" w:rsidRPr="000C20F4" w:rsidRDefault="006F0F85" w:rsidP="006F0F85">
            <w:pPr>
              <w:pStyle w:val="Footer"/>
              <w:tabs>
                <w:tab w:val="clear" w:pos="8640"/>
                <w:tab w:val="right" w:pos="97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F0F85">
              <w:rPr>
                <w:sz w:val="18"/>
                <w:szCs w:val="18"/>
              </w:rPr>
              <w:t>August 1, 2015</w:t>
            </w:r>
            <w:r w:rsidRPr="006F0F85">
              <w:rPr>
                <w:sz w:val="18"/>
                <w:szCs w:val="18"/>
              </w:rPr>
              <w:tab/>
            </w:r>
            <w:r w:rsidRPr="006F0F85">
              <w:rPr>
                <w:sz w:val="18"/>
                <w:szCs w:val="18"/>
              </w:rPr>
              <w:tab/>
            </w:r>
            <w:r w:rsidR="00621E37" w:rsidRPr="006F0F85">
              <w:rPr>
                <w:rFonts w:cstheme="majorHAnsi"/>
                <w:sz w:val="18"/>
                <w:szCs w:val="18"/>
              </w:rPr>
              <w:t xml:space="preserve">Page </w:t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fldChar w:fldCharType="begin"/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instrText xml:space="preserve"> PAGE </w:instrText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fldChar w:fldCharType="separate"/>
            </w:r>
            <w:r w:rsidR="009B5A07">
              <w:rPr>
                <w:rFonts w:cstheme="majorHAnsi"/>
                <w:bCs/>
                <w:noProof/>
                <w:sz w:val="18"/>
                <w:szCs w:val="18"/>
              </w:rPr>
              <w:t>1</w:t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fldChar w:fldCharType="end"/>
            </w:r>
            <w:r w:rsidR="00621E37" w:rsidRPr="006F0F85">
              <w:rPr>
                <w:rFonts w:cstheme="majorHAnsi"/>
                <w:sz w:val="18"/>
                <w:szCs w:val="18"/>
              </w:rPr>
              <w:t xml:space="preserve"> of </w:t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fldChar w:fldCharType="begin"/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instrText xml:space="preserve"> NUMPAGES  </w:instrText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fldChar w:fldCharType="separate"/>
            </w:r>
            <w:r w:rsidR="009B5A07">
              <w:rPr>
                <w:rFonts w:cstheme="majorHAnsi"/>
                <w:bCs/>
                <w:noProof/>
                <w:sz w:val="18"/>
                <w:szCs w:val="18"/>
              </w:rPr>
              <w:t>6</w:t>
            </w:r>
            <w:r w:rsidR="00621E37" w:rsidRPr="006F0F85">
              <w:rPr>
                <w:rFonts w:cstheme="maj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B472EE" w14:textId="77777777" w:rsidR="00621E37" w:rsidRDefault="0062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72E6" w14:textId="77777777" w:rsidR="00621E37" w:rsidRDefault="00621E37" w:rsidP="00F84785">
      <w:r>
        <w:separator/>
      </w:r>
    </w:p>
  </w:footnote>
  <w:footnote w:type="continuationSeparator" w:id="0">
    <w:p w14:paraId="0FB472E7" w14:textId="77777777" w:rsidR="00621E37" w:rsidRDefault="00621E37" w:rsidP="00F8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472EB" w14:textId="74A54A1A" w:rsidR="00621E37" w:rsidRPr="005B72A2" w:rsidRDefault="00621E37" w:rsidP="00D774B7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5B72A2">
      <w:rPr>
        <w:rFonts w:asciiTheme="majorHAnsi" w:hAnsiTheme="majorHAnsi"/>
        <w:b/>
        <w:sz w:val="28"/>
        <w:szCs w:val="28"/>
      </w:rPr>
      <w:t xml:space="preserve">Minimum Security Standards and Guidance for Protection of Electronic Data  </w:t>
    </w:r>
  </w:p>
  <w:p w14:paraId="0FB472EC" w14:textId="54DBF616" w:rsidR="00621E37" w:rsidRPr="00276AA4" w:rsidRDefault="009B5A07" w:rsidP="00276AA4">
    <w:pPr>
      <w:pStyle w:val="Header"/>
      <w:jc w:val="center"/>
      <w:rPr>
        <w:rFonts w:asciiTheme="majorHAnsi" w:hAnsiTheme="majorHAnsi"/>
        <w:b/>
        <w:color w:val="FF0000"/>
        <w:sz w:val="18"/>
        <w:szCs w:val="18"/>
      </w:rPr>
    </w:pPr>
    <w:r>
      <w:rPr>
        <w:rFonts w:asciiTheme="majorHAnsi" w:hAnsiTheme="majorHAnsi"/>
        <w:b/>
        <w:color w:val="FF0000"/>
        <w:sz w:val="28"/>
        <w:szCs w:val="28"/>
      </w:rPr>
      <w:pict w14:anchorId="422689C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B0A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C789C"/>
    <w:multiLevelType w:val="hybridMultilevel"/>
    <w:tmpl w:val="50507F84"/>
    <w:lvl w:ilvl="0" w:tplc="AF34C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B6252"/>
    <w:multiLevelType w:val="multilevel"/>
    <w:tmpl w:val="736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F46511"/>
    <w:multiLevelType w:val="multilevel"/>
    <w:tmpl w:val="2D8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77A10"/>
    <w:multiLevelType w:val="hybridMultilevel"/>
    <w:tmpl w:val="4BD450FE"/>
    <w:lvl w:ilvl="0" w:tplc="0478E0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B83D07"/>
    <w:multiLevelType w:val="multilevel"/>
    <w:tmpl w:val="44725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7A553AB"/>
    <w:multiLevelType w:val="hybridMultilevel"/>
    <w:tmpl w:val="64E0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C0F3A"/>
    <w:multiLevelType w:val="multilevel"/>
    <w:tmpl w:val="A22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36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CD"/>
    <w:rsid w:val="00013843"/>
    <w:rsid w:val="0002336A"/>
    <w:rsid w:val="00023776"/>
    <w:rsid w:val="000337AE"/>
    <w:rsid w:val="00045A36"/>
    <w:rsid w:val="00052575"/>
    <w:rsid w:val="00056A9F"/>
    <w:rsid w:val="00064CFE"/>
    <w:rsid w:val="00082690"/>
    <w:rsid w:val="000A45B2"/>
    <w:rsid w:val="000A6A55"/>
    <w:rsid w:val="000B413F"/>
    <w:rsid w:val="000C20F4"/>
    <w:rsid w:val="000E72BB"/>
    <w:rsid w:val="000F5031"/>
    <w:rsid w:val="001103F3"/>
    <w:rsid w:val="0014569E"/>
    <w:rsid w:val="00147064"/>
    <w:rsid w:val="001846A5"/>
    <w:rsid w:val="00195C6C"/>
    <w:rsid w:val="001B7DA5"/>
    <w:rsid w:val="001D58CD"/>
    <w:rsid w:val="001F29B8"/>
    <w:rsid w:val="00216F33"/>
    <w:rsid w:val="002758F8"/>
    <w:rsid w:val="00276AA4"/>
    <w:rsid w:val="00290C40"/>
    <w:rsid w:val="002B55CA"/>
    <w:rsid w:val="002E1319"/>
    <w:rsid w:val="003041F5"/>
    <w:rsid w:val="003122EF"/>
    <w:rsid w:val="0032253F"/>
    <w:rsid w:val="003228E4"/>
    <w:rsid w:val="0035233F"/>
    <w:rsid w:val="00375788"/>
    <w:rsid w:val="00377CDE"/>
    <w:rsid w:val="0038164E"/>
    <w:rsid w:val="0038572B"/>
    <w:rsid w:val="003A5D36"/>
    <w:rsid w:val="003A6A3B"/>
    <w:rsid w:val="003B4810"/>
    <w:rsid w:val="003B5E9D"/>
    <w:rsid w:val="0041183B"/>
    <w:rsid w:val="00421F2F"/>
    <w:rsid w:val="0045390C"/>
    <w:rsid w:val="00462732"/>
    <w:rsid w:val="0048696C"/>
    <w:rsid w:val="00492F99"/>
    <w:rsid w:val="004957EA"/>
    <w:rsid w:val="004C3056"/>
    <w:rsid w:val="004E0021"/>
    <w:rsid w:val="004E5C75"/>
    <w:rsid w:val="004F0A83"/>
    <w:rsid w:val="0053272B"/>
    <w:rsid w:val="00565B2A"/>
    <w:rsid w:val="005945E5"/>
    <w:rsid w:val="005A6805"/>
    <w:rsid w:val="005B72A2"/>
    <w:rsid w:val="005C7E98"/>
    <w:rsid w:val="005E34A5"/>
    <w:rsid w:val="00601065"/>
    <w:rsid w:val="006114F5"/>
    <w:rsid w:val="00620A91"/>
    <w:rsid w:val="00621E37"/>
    <w:rsid w:val="006316E0"/>
    <w:rsid w:val="006413F8"/>
    <w:rsid w:val="006665FF"/>
    <w:rsid w:val="006C5A18"/>
    <w:rsid w:val="006D47FA"/>
    <w:rsid w:val="006D521E"/>
    <w:rsid w:val="006F0F85"/>
    <w:rsid w:val="006F5F45"/>
    <w:rsid w:val="007066AB"/>
    <w:rsid w:val="00707C71"/>
    <w:rsid w:val="007154D4"/>
    <w:rsid w:val="00743E7A"/>
    <w:rsid w:val="007746FC"/>
    <w:rsid w:val="007B7CC8"/>
    <w:rsid w:val="007D1598"/>
    <w:rsid w:val="007E4157"/>
    <w:rsid w:val="007F1222"/>
    <w:rsid w:val="007F12F6"/>
    <w:rsid w:val="007F3E10"/>
    <w:rsid w:val="008359B9"/>
    <w:rsid w:val="008529A0"/>
    <w:rsid w:val="00873D04"/>
    <w:rsid w:val="008902A1"/>
    <w:rsid w:val="008C4992"/>
    <w:rsid w:val="008E685C"/>
    <w:rsid w:val="00917613"/>
    <w:rsid w:val="00936EAD"/>
    <w:rsid w:val="00991239"/>
    <w:rsid w:val="00996EF6"/>
    <w:rsid w:val="009A483F"/>
    <w:rsid w:val="009B5A07"/>
    <w:rsid w:val="009C6B26"/>
    <w:rsid w:val="009D4A98"/>
    <w:rsid w:val="009D537C"/>
    <w:rsid w:val="00A0653B"/>
    <w:rsid w:val="00A077D8"/>
    <w:rsid w:val="00A26457"/>
    <w:rsid w:val="00A3247A"/>
    <w:rsid w:val="00A42905"/>
    <w:rsid w:val="00A558F1"/>
    <w:rsid w:val="00A563F5"/>
    <w:rsid w:val="00A661FC"/>
    <w:rsid w:val="00A907A3"/>
    <w:rsid w:val="00AE171F"/>
    <w:rsid w:val="00AF5399"/>
    <w:rsid w:val="00B2663F"/>
    <w:rsid w:val="00B338F7"/>
    <w:rsid w:val="00B52438"/>
    <w:rsid w:val="00B52823"/>
    <w:rsid w:val="00B85B7A"/>
    <w:rsid w:val="00BE319E"/>
    <w:rsid w:val="00C03A01"/>
    <w:rsid w:val="00C17D61"/>
    <w:rsid w:val="00C17E10"/>
    <w:rsid w:val="00C45E3A"/>
    <w:rsid w:val="00C4637D"/>
    <w:rsid w:val="00C86B83"/>
    <w:rsid w:val="00C9094B"/>
    <w:rsid w:val="00CF7799"/>
    <w:rsid w:val="00D108CC"/>
    <w:rsid w:val="00D27040"/>
    <w:rsid w:val="00D5066A"/>
    <w:rsid w:val="00D56581"/>
    <w:rsid w:val="00D64C77"/>
    <w:rsid w:val="00D708D7"/>
    <w:rsid w:val="00D774B7"/>
    <w:rsid w:val="00D8724A"/>
    <w:rsid w:val="00DB4055"/>
    <w:rsid w:val="00DC340C"/>
    <w:rsid w:val="00DC6343"/>
    <w:rsid w:val="00DD4717"/>
    <w:rsid w:val="00E252C6"/>
    <w:rsid w:val="00E30F08"/>
    <w:rsid w:val="00E34E39"/>
    <w:rsid w:val="00E350D4"/>
    <w:rsid w:val="00E43108"/>
    <w:rsid w:val="00E501A1"/>
    <w:rsid w:val="00E66F7B"/>
    <w:rsid w:val="00E835AD"/>
    <w:rsid w:val="00E86F60"/>
    <w:rsid w:val="00EA6A45"/>
    <w:rsid w:val="00EB5B83"/>
    <w:rsid w:val="00EE1AF6"/>
    <w:rsid w:val="00EE41ED"/>
    <w:rsid w:val="00F1704A"/>
    <w:rsid w:val="00F457C8"/>
    <w:rsid w:val="00F62236"/>
    <w:rsid w:val="00F803A5"/>
    <w:rsid w:val="00F84785"/>
    <w:rsid w:val="00F97F4A"/>
    <w:rsid w:val="00FF26B0"/>
    <w:rsid w:val="00FF7617"/>
    <w:rsid w:val="170A8AE3"/>
    <w:rsid w:val="186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0FB47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7A"/>
    <w:rPr>
      <w:sz w:val="22"/>
    </w:rPr>
  </w:style>
  <w:style w:type="paragraph" w:styleId="Heading1">
    <w:name w:val="heading 1"/>
    <w:aliases w:val="Heading 1 - Policies"/>
    <w:basedOn w:val="Normal"/>
    <w:next w:val="Normal"/>
    <w:link w:val="Heading1Char"/>
    <w:uiPriority w:val="9"/>
    <w:qFormat/>
    <w:rsid w:val="00276AA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aliases w:val="Heading 2 - Policies"/>
    <w:basedOn w:val="Normal"/>
    <w:next w:val="Normal"/>
    <w:link w:val="Heading2Char"/>
    <w:uiPriority w:val="9"/>
    <w:unhideWhenUsed/>
    <w:qFormat/>
    <w:rsid w:val="001F29B8"/>
    <w:pPr>
      <w:keepNext/>
      <w:keepLines/>
      <w:spacing w:before="200"/>
      <w:ind w:left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- Policies"/>
    <w:basedOn w:val="Normal"/>
    <w:next w:val="Normal"/>
    <w:link w:val="Heading3Char"/>
    <w:uiPriority w:val="9"/>
    <w:unhideWhenUsed/>
    <w:qFormat/>
    <w:rsid w:val="00A907A3"/>
    <w:pPr>
      <w:keepNext/>
      <w:keepLines/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7A3"/>
    <w:pPr>
      <w:keepNext/>
      <w:keepLines/>
      <w:spacing w:before="200"/>
      <w:ind w:left="108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021"/>
    <w:pPr>
      <w:keepNext/>
      <w:jc w:val="center"/>
      <w:outlineLvl w:val="4"/>
    </w:pPr>
    <w:rPr>
      <w:rFonts w:ascii="Cambria" w:eastAsia="Times New Roman" w:hAnsi="Cambria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58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C3056"/>
  </w:style>
  <w:style w:type="paragraph" w:styleId="Header">
    <w:name w:val="header"/>
    <w:basedOn w:val="Normal"/>
    <w:link w:val="HeaderChar"/>
    <w:uiPriority w:val="99"/>
    <w:unhideWhenUsed/>
    <w:rsid w:val="00E25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2C6"/>
  </w:style>
  <w:style w:type="paragraph" w:styleId="Footer">
    <w:name w:val="footer"/>
    <w:basedOn w:val="Normal"/>
    <w:link w:val="FooterChar"/>
    <w:uiPriority w:val="99"/>
    <w:unhideWhenUsed/>
    <w:rsid w:val="00E25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2C6"/>
  </w:style>
  <w:style w:type="character" w:styleId="Hyperlink">
    <w:name w:val="Hyperlink"/>
    <w:basedOn w:val="DefaultParagraphFont"/>
    <w:uiPriority w:val="99"/>
    <w:unhideWhenUsed/>
    <w:rsid w:val="008529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Policies Char"/>
    <w:basedOn w:val="DefaultParagraphFont"/>
    <w:link w:val="Heading1"/>
    <w:uiPriority w:val="9"/>
    <w:rsid w:val="00276AA4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340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DC340C"/>
    <w:rPr>
      <w:b/>
      <w:bCs/>
    </w:rPr>
  </w:style>
  <w:style w:type="character" w:customStyle="1" w:styleId="Heading2Char">
    <w:name w:val="Heading 2 Char"/>
    <w:aliases w:val="Heading 2 - Policies Char"/>
    <w:basedOn w:val="DefaultParagraphFont"/>
    <w:link w:val="Heading2"/>
    <w:uiPriority w:val="9"/>
    <w:rsid w:val="001F29B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Heading3Char">
    <w:name w:val="Heading 3 Char"/>
    <w:aliases w:val="Heading 3 - Policies Char"/>
    <w:basedOn w:val="DefaultParagraphFont"/>
    <w:link w:val="Heading3"/>
    <w:uiPriority w:val="9"/>
    <w:rsid w:val="00A907A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907A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Header4-UpdatedPolicies">
    <w:name w:val="Header 4 - Updated Policies"/>
    <w:basedOn w:val="Heading4"/>
    <w:next w:val="NoSpacing"/>
    <w:link w:val="Header4-UpdatedPoliciesChar"/>
    <w:qFormat/>
    <w:rsid w:val="00A907A3"/>
  </w:style>
  <w:style w:type="paragraph" w:styleId="TOC1">
    <w:name w:val="toc 1"/>
    <w:next w:val="NoSpacing"/>
    <w:autoRedefine/>
    <w:uiPriority w:val="39"/>
    <w:unhideWhenUsed/>
    <w:qFormat/>
    <w:rsid w:val="005945E5"/>
    <w:pPr>
      <w:tabs>
        <w:tab w:val="right" w:leader="dot" w:pos="9350"/>
      </w:tabs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A907A3"/>
  </w:style>
  <w:style w:type="character" w:customStyle="1" w:styleId="Header4-UpdatedPoliciesChar">
    <w:name w:val="Header 4 - Updated Policies Char"/>
    <w:basedOn w:val="Heading4Char"/>
    <w:link w:val="Header4-UpdatedPolicies"/>
    <w:rsid w:val="00A907A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CDE"/>
    <w:pPr>
      <w:spacing w:line="276" w:lineRule="auto"/>
      <w:outlineLvl w:val="9"/>
    </w:pPr>
    <w:rPr>
      <w:color w:val="365F91" w:themeColor="accent1" w:themeShade="BF"/>
    </w:rPr>
  </w:style>
  <w:style w:type="paragraph" w:styleId="TOC2">
    <w:name w:val="toc 2"/>
    <w:basedOn w:val="NoSpacing"/>
    <w:next w:val="NoSpacing"/>
    <w:autoRedefine/>
    <w:uiPriority w:val="39"/>
    <w:unhideWhenUsed/>
    <w:qFormat/>
    <w:rsid w:val="00E30F08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Spacing"/>
    <w:next w:val="NoSpacing"/>
    <w:autoRedefine/>
    <w:uiPriority w:val="39"/>
    <w:unhideWhenUsed/>
    <w:qFormat/>
    <w:rsid w:val="0053272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0F08"/>
    <w:pPr>
      <w:ind w:left="960"/>
    </w:pPr>
    <w:rPr>
      <w:sz w:val="20"/>
      <w:szCs w:val="20"/>
    </w:rPr>
  </w:style>
  <w:style w:type="paragraph" w:styleId="TOC4">
    <w:name w:val="toc 4"/>
    <w:basedOn w:val="NoSpacing"/>
    <w:next w:val="NoSpacing"/>
    <w:autoRedefine/>
    <w:uiPriority w:val="39"/>
    <w:unhideWhenUsed/>
    <w:rsid w:val="0053272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0F0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0F0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0F0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0F08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AA4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E0021"/>
    <w:rPr>
      <w:rFonts w:ascii="Cambria" w:eastAsia="Times New Roman" w:hAnsi="Cambria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7A"/>
    <w:rPr>
      <w:sz w:val="22"/>
    </w:rPr>
  </w:style>
  <w:style w:type="paragraph" w:styleId="Heading1">
    <w:name w:val="heading 1"/>
    <w:aliases w:val="Heading 1 - Policies"/>
    <w:basedOn w:val="Normal"/>
    <w:next w:val="Normal"/>
    <w:link w:val="Heading1Char"/>
    <w:uiPriority w:val="9"/>
    <w:qFormat/>
    <w:rsid w:val="00276AA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aliases w:val="Heading 2 - Policies"/>
    <w:basedOn w:val="Normal"/>
    <w:next w:val="Normal"/>
    <w:link w:val="Heading2Char"/>
    <w:uiPriority w:val="9"/>
    <w:unhideWhenUsed/>
    <w:qFormat/>
    <w:rsid w:val="001F29B8"/>
    <w:pPr>
      <w:keepNext/>
      <w:keepLines/>
      <w:spacing w:before="200"/>
      <w:ind w:left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- Policies"/>
    <w:basedOn w:val="Normal"/>
    <w:next w:val="Normal"/>
    <w:link w:val="Heading3Char"/>
    <w:uiPriority w:val="9"/>
    <w:unhideWhenUsed/>
    <w:qFormat/>
    <w:rsid w:val="00A907A3"/>
    <w:pPr>
      <w:keepNext/>
      <w:keepLines/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7A3"/>
    <w:pPr>
      <w:keepNext/>
      <w:keepLines/>
      <w:spacing w:before="200"/>
      <w:ind w:left="108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021"/>
    <w:pPr>
      <w:keepNext/>
      <w:jc w:val="center"/>
      <w:outlineLvl w:val="4"/>
    </w:pPr>
    <w:rPr>
      <w:rFonts w:ascii="Cambria" w:eastAsia="Times New Roman" w:hAnsi="Cambria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58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C3056"/>
  </w:style>
  <w:style w:type="paragraph" w:styleId="Header">
    <w:name w:val="header"/>
    <w:basedOn w:val="Normal"/>
    <w:link w:val="HeaderChar"/>
    <w:uiPriority w:val="99"/>
    <w:unhideWhenUsed/>
    <w:rsid w:val="00E25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2C6"/>
  </w:style>
  <w:style w:type="paragraph" w:styleId="Footer">
    <w:name w:val="footer"/>
    <w:basedOn w:val="Normal"/>
    <w:link w:val="FooterChar"/>
    <w:uiPriority w:val="99"/>
    <w:unhideWhenUsed/>
    <w:rsid w:val="00E25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2C6"/>
  </w:style>
  <w:style w:type="character" w:styleId="Hyperlink">
    <w:name w:val="Hyperlink"/>
    <w:basedOn w:val="DefaultParagraphFont"/>
    <w:uiPriority w:val="99"/>
    <w:unhideWhenUsed/>
    <w:rsid w:val="008529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Policies Char"/>
    <w:basedOn w:val="DefaultParagraphFont"/>
    <w:link w:val="Heading1"/>
    <w:uiPriority w:val="9"/>
    <w:rsid w:val="00276AA4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340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DC340C"/>
    <w:rPr>
      <w:b/>
      <w:bCs/>
    </w:rPr>
  </w:style>
  <w:style w:type="character" w:customStyle="1" w:styleId="Heading2Char">
    <w:name w:val="Heading 2 Char"/>
    <w:aliases w:val="Heading 2 - Policies Char"/>
    <w:basedOn w:val="DefaultParagraphFont"/>
    <w:link w:val="Heading2"/>
    <w:uiPriority w:val="9"/>
    <w:rsid w:val="001F29B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Heading3Char">
    <w:name w:val="Heading 3 Char"/>
    <w:aliases w:val="Heading 3 - Policies Char"/>
    <w:basedOn w:val="DefaultParagraphFont"/>
    <w:link w:val="Heading3"/>
    <w:uiPriority w:val="9"/>
    <w:rsid w:val="00A907A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907A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Header4-UpdatedPolicies">
    <w:name w:val="Header 4 - Updated Policies"/>
    <w:basedOn w:val="Heading4"/>
    <w:next w:val="NoSpacing"/>
    <w:link w:val="Header4-UpdatedPoliciesChar"/>
    <w:qFormat/>
    <w:rsid w:val="00A907A3"/>
  </w:style>
  <w:style w:type="paragraph" w:styleId="TOC1">
    <w:name w:val="toc 1"/>
    <w:next w:val="NoSpacing"/>
    <w:autoRedefine/>
    <w:uiPriority w:val="39"/>
    <w:unhideWhenUsed/>
    <w:qFormat/>
    <w:rsid w:val="005945E5"/>
    <w:pPr>
      <w:tabs>
        <w:tab w:val="right" w:leader="dot" w:pos="9350"/>
      </w:tabs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A907A3"/>
  </w:style>
  <w:style w:type="character" w:customStyle="1" w:styleId="Header4-UpdatedPoliciesChar">
    <w:name w:val="Header 4 - Updated Policies Char"/>
    <w:basedOn w:val="Heading4Char"/>
    <w:link w:val="Header4-UpdatedPolicies"/>
    <w:rsid w:val="00A907A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CDE"/>
    <w:pPr>
      <w:spacing w:line="276" w:lineRule="auto"/>
      <w:outlineLvl w:val="9"/>
    </w:pPr>
    <w:rPr>
      <w:color w:val="365F91" w:themeColor="accent1" w:themeShade="BF"/>
    </w:rPr>
  </w:style>
  <w:style w:type="paragraph" w:styleId="TOC2">
    <w:name w:val="toc 2"/>
    <w:basedOn w:val="NoSpacing"/>
    <w:next w:val="NoSpacing"/>
    <w:autoRedefine/>
    <w:uiPriority w:val="39"/>
    <w:unhideWhenUsed/>
    <w:qFormat/>
    <w:rsid w:val="00E30F08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Spacing"/>
    <w:next w:val="NoSpacing"/>
    <w:autoRedefine/>
    <w:uiPriority w:val="39"/>
    <w:unhideWhenUsed/>
    <w:qFormat/>
    <w:rsid w:val="0053272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0F08"/>
    <w:pPr>
      <w:ind w:left="960"/>
    </w:pPr>
    <w:rPr>
      <w:sz w:val="20"/>
      <w:szCs w:val="20"/>
    </w:rPr>
  </w:style>
  <w:style w:type="paragraph" w:styleId="TOC4">
    <w:name w:val="toc 4"/>
    <w:basedOn w:val="NoSpacing"/>
    <w:next w:val="NoSpacing"/>
    <w:autoRedefine/>
    <w:uiPriority w:val="39"/>
    <w:unhideWhenUsed/>
    <w:rsid w:val="0053272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0F0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0F0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0F0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0F08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AA4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E0021"/>
    <w:rPr>
      <w:rFonts w:ascii="Cambria" w:eastAsia="Times New Roman" w:hAnsi="Cambri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it.iastate.edu/" TargetMode="External"/><Relationship Id="rId18" Type="http://schemas.openxmlformats.org/officeDocument/2006/relationships/hyperlink" Target="http://www.policy.iastate.edu/policy/dataclassificatio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iso@iastate.edu?subject=Minimum%20Security%20Standards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policy.iastate.edu/policy/it/inciden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licy.iastate.edu/policy/dataclassification" TargetMode="External"/><Relationship Id="rId20" Type="http://schemas.openxmlformats.org/officeDocument/2006/relationships/hyperlink" Target="http://www.policy.iastate.edu/sites/default/files/resources/Data%20Governance%20Committee%20Charter%202013-07-26%20aw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it.iastate.edu/policies/glossar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policy.iastate.edu/policy/it/security" TargetMode="External"/><Relationship Id="rId23" Type="http://schemas.openxmlformats.org/officeDocument/2006/relationships/hyperlink" Target="http://www.policy.iastate.edu/policy/it/incident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policy.iastate.edu/policy/dataclassification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olicy.iastate.edu/policy/dataclassification" TargetMode="External"/><Relationship Id="rId22" Type="http://schemas.openxmlformats.org/officeDocument/2006/relationships/hyperlink" Target="http://www.policy.iastate.edu/policy/it/securit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8AA505500564A9E8B4C693BF422D3" ma:contentTypeVersion="0" ma:contentTypeDescription="Create a new document." ma:contentTypeScope="" ma:versionID="3cfeaf8ba36e58468b85e593f47f5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4E4D2-54F1-4AF1-AEFD-138CB5FFD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1A2E6-2022-4C6D-AE10-F415CE309538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B99C5E-E1D6-4DF3-90DA-517F4088B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CA63E8-E655-4581-846F-AA7E8449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Acceptable Use of Information Technology Resources Policy</vt:lpstr>
    </vt:vector>
  </TitlesOfParts>
  <Company>Iowa State University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Acceptable Use of Information Technology Resources Policy</dc:title>
  <dc:creator>Andrew Weisskopf</dc:creator>
  <cp:lastModifiedBy>Sheryl Rippke</cp:lastModifiedBy>
  <cp:revision>5</cp:revision>
  <cp:lastPrinted>2015-03-25T15:48:00Z</cp:lastPrinted>
  <dcterms:created xsi:type="dcterms:W3CDTF">2015-08-20T14:12:00Z</dcterms:created>
  <dcterms:modified xsi:type="dcterms:W3CDTF">2015-08-20T16:31:00Z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0x01010042F8AA505500564A9E8B4C693BF422D3</vt:lpwstr>
  </property>
  <property fmtid="{D5CDD505-2E9C-101B-9397-08002B2CF9AE}" pid="3" name="Order">
    <vt:r8>30700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